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375FE">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3F3866">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3F3866">
              <w:t>4116</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F3866">
        <w:rPr>
          <w:rFonts w:ascii="黑体" w:eastAsia="黑体" w:hint="eastAsia"/>
          <w:b w:val="0"/>
          <w:w w:val="100"/>
          <w:sz w:val="48"/>
        </w:rPr>
        <w:t>周口市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3F3866">
        <w:t>4116</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3F3866">
        <w:t>2024</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2F84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601E6">
        <w:t>种羊引进技术规程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D375FE">
        <w:rPr>
          <w:rFonts w:ascii="黑体" w:eastAsia="黑体" w:hAnsi="黑体"/>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B03823">
        <w:rPr>
          <w:noProof/>
          <w:sz w:val="24"/>
          <w:szCs w:val="28"/>
        </w:rPr>
      </w:r>
      <w:r w:rsidR="00B03823">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375FE">
        <w:rPr>
          <w:noProof/>
          <w:sz w:val="21"/>
          <w:szCs w:val="28"/>
        </w:rPr>
        <w:t> </w:t>
      </w:r>
      <w:r w:rsidR="00D375FE">
        <w:rPr>
          <w:noProof/>
          <w:sz w:val="21"/>
          <w:szCs w:val="28"/>
        </w:rPr>
        <w:t> </w:t>
      </w:r>
      <w:r w:rsidR="00D375FE">
        <w:rPr>
          <w:noProof/>
          <w:sz w:val="21"/>
          <w:szCs w:val="28"/>
        </w:rPr>
        <w:t> </w:t>
      </w:r>
      <w:r w:rsidR="00D375FE">
        <w:rPr>
          <w:noProof/>
          <w:sz w:val="21"/>
          <w:szCs w:val="28"/>
        </w:rPr>
        <w:t> </w:t>
      </w:r>
      <w:r w:rsidR="00D375FE">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B03823">
        <w:rPr>
          <w:b/>
          <w:noProof/>
          <w:sz w:val="21"/>
          <w:szCs w:val="28"/>
        </w:rPr>
      </w:r>
      <w:r w:rsidR="00B03823">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3F3866">
        <w:rPr>
          <w:rFonts w:ascii="黑体"/>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sidR="003F3866">
        <w:rPr>
          <w:rFonts w:ascii="黑体"/>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3F3866">
        <w:rPr>
          <w:rFonts w:ascii="黑体"/>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F3866">
        <w:rPr>
          <w:rFonts w:hAnsi="黑体" w:hint="eastAsia"/>
          <w:w w:val="100"/>
          <w:sz w:val="28"/>
        </w:rPr>
        <w:t>周口市市场</w:t>
      </w:r>
      <w:r w:rsidR="003F3866">
        <w:rPr>
          <w:rFonts w:hAnsi="黑体"/>
          <w:w w:val="100"/>
          <w:sz w:val="28"/>
        </w:rPr>
        <w:t>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B672B">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CCE4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C31B8" w:rsidRDefault="004C31B8" w:rsidP="004C31B8">
      <w:pPr>
        <w:pStyle w:val="a6"/>
        <w:spacing w:before="900" w:after="468"/>
      </w:pPr>
      <w:bookmarkStart w:id="21" w:name="BookMark2"/>
      <w:r w:rsidRPr="004C31B8">
        <w:rPr>
          <w:spacing w:val="320"/>
        </w:rPr>
        <w:lastRenderedPageBreak/>
        <w:t>前</w:t>
      </w:r>
      <w:r>
        <w:t>言</w:t>
      </w:r>
    </w:p>
    <w:p w:rsidR="004C31B8" w:rsidRDefault="004C31B8" w:rsidP="004C31B8">
      <w:pPr>
        <w:pStyle w:val="affff6"/>
        <w:ind w:firstLine="420"/>
      </w:pPr>
      <w:r>
        <w:rPr>
          <w:rFonts w:hint="eastAsia"/>
        </w:rPr>
        <w:t>本文件按照GB/T 1.1—2020《标准化工作导则  第1部分：标准化文件的结构和起草规则》的规定起草。</w:t>
      </w:r>
    </w:p>
    <w:p w:rsidR="004C31B8" w:rsidRPr="004C31B8" w:rsidRDefault="004C31B8" w:rsidP="004C31B8">
      <w:pPr>
        <w:pStyle w:val="affff6"/>
        <w:ind w:firstLine="420"/>
      </w:pPr>
      <w:r>
        <w:rPr>
          <w:rFonts w:hint="eastAsia"/>
        </w:rPr>
        <w:t>本文件由</w:t>
      </w:r>
      <w:r>
        <w:t>周口市农业农村局提出并</w:t>
      </w:r>
      <w:r>
        <w:rPr>
          <w:rFonts w:hint="eastAsia"/>
        </w:rPr>
        <w:t>归口</w:t>
      </w:r>
      <w:r>
        <w:t>。</w:t>
      </w:r>
    </w:p>
    <w:p w:rsidR="004C31B8" w:rsidRDefault="004C31B8" w:rsidP="004C31B8">
      <w:pPr>
        <w:pStyle w:val="affff6"/>
        <w:ind w:firstLine="420"/>
      </w:pPr>
      <w:r>
        <w:rPr>
          <w:rFonts w:hint="eastAsia"/>
        </w:rPr>
        <w:t>本文件起草单位：周口市</w:t>
      </w:r>
      <w:r>
        <w:t>农业综合行政执法支队、</w:t>
      </w:r>
      <w:r w:rsidR="0099174B">
        <w:rPr>
          <w:rFonts w:hint="eastAsia"/>
        </w:rPr>
        <w:t>周口市</w:t>
      </w:r>
      <w:r w:rsidR="0099174B">
        <w:t>淮阳</w:t>
      </w:r>
      <w:r w:rsidR="0099174B">
        <w:rPr>
          <w:rFonts w:hint="eastAsia"/>
        </w:rPr>
        <w:t>区</w:t>
      </w:r>
      <w:r w:rsidR="0099174B">
        <w:t>农业农村局、沈丘县畜牧发展服务中心、扶沟县农业综合行政执法大队、周口市川汇区动物疫病预防控制中心、周口市川汇区动物检疫站</w:t>
      </w:r>
      <w:r w:rsidR="00960294">
        <w:rPr>
          <w:rFonts w:hint="eastAsia"/>
        </w:rPr>
        <w:t>。</w:t>
      </w:r>
    </w:p>
    <w:p w:rsidR="00960294" w:rsidRPr="00960294" w:rsidRDefault="004C31B8" w:rsidP="00960294">
      <w:pPr>
        <w:pStyle w:val="affff6"/>
        <w:ind w:firstLine="420"/>
      </w:pPr>
      <w:r>
        <w:rPr>
          <w:rFonts w:hint="eastAsia"/>
        </w:rPr>
        <w:t>本文件主要起草人：</w:t>
      </w:r>
      <w:r w:rsidR="00960294" w:rsidRPr="00960294">
        <w:rPr>
          <w:rFonts w:hint="eastAsia"/>
        </w:rPr>
        <w:t>靳浩、刘志刚、段继业、刘卿、朱军行、张晓磊、王志文、卢静、袁永海、梁晓东、</w:t>
      </w:r>
      <w:r w:rsidR="00960294" w:rsidRPr="00F86905">
        <w:rPr>
          <w:rFonts w:hint="eastAsia"/>
          <w:color w:val="FF0000"/>
        </w:rPr>
        <w:t>任娜、丁艳华</w:t>
      </w:r>
      <w:r w:rsidR="00960294" w:rsidRPr="00960294">
        <w:rPr>
          <w:rFonts w:hint="eastAsia"/>
        </w:rPr>
        <w:t>、张春丽、</w:t>
      </w:r>
      <w:r w:rsidR="00960294" w:rsidRPr="00F86905">
        <w:rPr>
          <w:rFonts w:hint="eastAsia"/>
          <w:color w:val="FF0000"/>
        </w:rPr>
        <w:t>代志涛</w:t>
      </w:r>
      <w:r w:rsidR="00960294" w:rsidRPr="00960294">
        <w:rPr>
          <w:rFonts w:hint="eastAsia"/>
        </w:rPr>
        <w:t>、李永平、庞淑萍、</w:t>
      </w:r>
      <w:r w:rsidR="00870915">
        <w:rPr>
          <w:rFonts w:hint="eastAsia"/>
        </w:rPr>
        <w:t>王</w:t>
      </w:r>
      <w:r w:rsidR="00870915">
        <w:t>晋晋、</w:t>
      </w:r>
      <w:r w:rsidR="00960294" w:rsidRPr="00960294">
        <w:rPr>
          <w:rFonts w:hint="eastAsia"/>
        </w:rPr>
        <w:t>欧广志。</w:t>
      </w:r>
    </w:p>
    <w:p w:rsidR="004C31B8" w:rsidRDefault="004C31B8" w:rsidP="004C31B8">
      <w:pPr>
        <w:pStyle w:val="affff6"/>
        <w:ind w:firstLine="420"/>
      </w:pPr>
    </w:p>
    <w:p w:rsidR="004C31B8" w:rsidRDefault="004C31B8" w:rsidP="004C31B8">
      <w:pPr>
        <w:pStyle w:val="affff6"/>
        <w:ind w:firstLine="420"/>
      </w:pPr>
    </w:p>
    <w:p w:rsidR="004C31B8" w:rsidRPr="004C31B8" w:rsidRDefault="004C31B8" w:rsidP="004C31B8">
      <w:pPr>
        <w:pStyle w:val="affff6"/>
        <w:ind w:firstLine="420"/>
        <w:sectPr w:rsidR="004C31B8" w:rsidRPr="004C31B8" w:rsidSect="00CB672B">
          <w:headerReference w:type="even" r:id="rId13"/>
          <w:headerReference w:type="default" r:id="rId14"/>
          <w:footerReference w:type="even"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B7676B8D6B34669A65848D0A30320CF"/>
        </w:placeholder>
      </w:sdtPr>
      <w:sdtEndPr/>
      <w:sdtContent>
        <w:bookmarkStart w:id="23" w:name="NEW_STAND_NAME" w:displacedByCustomXml="prev"/>
        <w:p w:rsidR="00F26B7E" w:rsidRPr="00F26B7E" w:rsidRDefault="003F3866" w:rsidP="008601E6">
          <w:pPr>
            <w:pStyle w:val="afffffffff1"/>
            <w:spacing w:beforeLines="1" w:before="3" w:afterLines="220" w:after="686"/>
          </w:pPr>
          <w:r>
            <w:rPr>
              <w:rFonts w:hint="eastAsia"/>
            </w:rPr>
            <w:t>种羊引进技术规程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03386A" w:rsidRPr="0003386A" w:rsidRDefault="0003386A" w:rsidP="0003386A">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本文件规定了种羊引进</w:t>
      </w:r>
      <w:r w:rsidRPr="0003386A">
        <w:rPr>
          <w:rFonts w:hint="eastAsia"/>
        </w:rPr>
        <w:t>的生态环境、引种季节</w:t>
      </w:r>
      <w:r w:rsidR="00D375FE">
        <w:rPr>
          <w:rFonts w:hint="eastAsia"/>
        </w:rPr>
        <w:t>、种羊选择、羊群结构、检疫、运输、种羊引进后的隔离期管理、转场、</w:t>
      </w:r>
      <w:r w:rsidRPr="0003386A">
        <w:rPr>
          <w:rFonts w:hint="eastAsia"/>
        </w:rPr>
        <w:t>病死羊处理</w:t>
      </w:r>
      <w:r w:rsidR="00D375FE">
        <w:rPr>
          <w:rFonts w:hint="eastAsia"/>
        </w:rPr>
        <w:t>和</w:t>
      </w:r>
      <w:r w:rsidR="00D375FE">
        <w:t>档案记录</w:t>
      </w:r>
      <w:r>
        <w:rPr>
          <w:rFonts w:hint="eastAsia"/>
        </w:rPr>
        <w:t>。</w:t>
      </w:r>
    </w:p>
    <w:p w:rsidR="0003386A" w:rsidRPr="0003386A" w:rsidRDefault="0003386A" w:rsidP="0003386A">
      <w:pPr>
        <w:pStyle w:val="affff6"/>
        <w:ind w:firstLine="420"/>
      </w:pPr>
      <w:r w:rsidRPr="0003386A">
        <w:rPr>
          <w:rFonts w:hint="eastAsia"/>
        </w:rPr>
        <w:t>本文件适用于周口市</w:t>
      </w:r>
      <w:r>
        <w:rPr>
          <w:rFonts w:hint="eastAsia"/>
        </w:rPr>
        <w:t>区域内</w:t>
      </w:r>
      <w:r w:rsidRPr="0003386A">
        <w:rPr>
          <w:rFonts w:hint="eastAsia"/>
        </w:rPr>
        <w:t>种羊</w:t>
      </w:r>
      <w:r>
        <w:rPr>
          <w:rFonts w:hint="eastAsia"/>
        </w:rPr>
        <w:t>场、</w:t>
      </w:r>
      <w:r>
        <w:t>肉羊自</w:t>
      </w:r>
      <w:r>
        <w:rPr>
          <w:rFonts w:hint="eastAsia"/>
        </w:rPr>
        <w:t>繁</w:t>
      </w:r>
      <w:r>
        <w:t>自养场（</w:t>
      </w:r>
      <w:r>
        <w:rPr>
          <w:rFonts w:hint="eastAsia"/>
        </w:rPr>
        <w:t>户</w:t>
      </w:r>
      <w:r>
        <w:t>）</w:t>
      </w:r>
      <w:r>
        <w:rPr>
          <w:rFonts w:hint="eastAsia"/>
        </w:rPr>
        <w:t>种羊的引进。</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DE881B2A9FEF447B88899D1DC5AEE6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375FE" w:rsidRDefault="00D375FE" w:rsidP="00960294">
      <w:pPr>
        <w:pStyle w:val="affff6"/>
        <w:ind w:firstLine="420"/>
      </w:pPr>
      <w:r w:rsidRPr="00960294">
        <w:rPr>
          <w:rFonts w:hint="eastAsia"/>
        </w:rPr>
        <w:t xml:space="preserve">GB/T </w:t>
      </w:r>
      <w:r>
        <w:t>4631</w:t>
      </w:r>
      <w:r w:rsidRPr="00960294">
        <w:rPr>
          <w:rFonts w:hint="eastAsia"/>
        </w:rPr>
        <w:t>-200</w:t>
      </w:r>
      <w:r>
        <w:t>6</w:t>
      </w:r>
      <w:r w:rsidRPr="00960294">
        <w:rPr>
          <w:rFonts w:hint="eastAsia"/>
        </w:rPr>
        <w:t xml:space="preserve"> </w:t>
      </w:r>
      <w:r>
        <w:rPr>
          <w:rFonts w:hint="eastAsia"/>
        </w:rPr>
        <w:t>湖</w:t>
      </w:r>
      <w:r w:rsidRPr="00960294">
        <w:rPr>
          <w:rFonts w:hint="eastAsia"/>
        </w:rPr>
        <w:t>羊</w:t>
      </w:r>
    </w:p>
    <w:p w:rsidR="00D471E9" w:rsidRDefault="00D471E9" w:rsidP="00960294">
      <w:pPr>
        <w:pStyle w:val="affff6"/>
        <w:ind w:firstLine="420"/>
      </w:pPr>
      <w:r w:rsidRPr="00960294">
        <w:rPr>
          <w:rFonts w:hint="eastAsia"/>
        </w:rPr>
        <w:t>GB/T 19376-2003 波尔山羊种羊</w:t>
      </w:r>
    </w:p>
    <w:p w:rsidR="00D375FE" w:rsidRDefault="00D375FE" w:rsidP="00960294">
      <w:pPr>
        <w:pStyle w:val="affff6"/>
        <w:ind w:firstLine="420"/>
      </w:pPr>
      <w:r w:rsidRPr="00960294">
        <w:rPr>
          <w:rFonts w:hint="eastAsia"/>
        </w:rPr>
        <w:t xml:space="preserve">GB/T </w:t>
      </w:r>
      <w:r>
        <w:t>22909</w:t>
      </w:r>
      <w:r w:rsidRPr="00960294">
        <w:rPr>
          <w:rFonts w:hint="eastAsia"/>
        </w:rPr>
        <w:t>-200</w:t>
      </w:r>
      <w:r>
        <w:t xml:space="preserve">8 </w:t>
      </w:r>
      <w:r>
        <w:rPr>
          <w:rFonts w:hint="eastAsia"/>
        </w:rPr>
        <w:t>小</w:t>
      </w:r>
      <w:r>
        <w:t>尾寒羊</w:t>
      </w:r>
    </w:p>
    <w:p w:rsidR="00960294" w:rsidRPr="00D471E9" w:rsidRDefault="00960294" w:rsidP="00D471E9">
      <w:pPr>
        <w:pStyle w:val="affff6"/>
        <w:ind w:firstLine="420"/>
      </w:pPr>
      <w:r w:rsidRPr="00960294">
        <w:rPr>
          <w:rFonts w:hint="eastAsia"/>
        </w:rPr>
        <w:t>GB/T 26939-2011 种羊鉴定术语、项目与符号</w:t>
      </w:r>
    </w:p>
    <w:p w:rsidR="00D471E9" w:rsidRDefault="00B03823" w:rsidP="00D471E9">
      <w:pPr>
        <w:pStyle w:val="affff6"/>
        <w:ind w:firstLine="420"/>
      </w:pPr>
      <w:hyperlink r:id="rId17" w:history="1">
        <w:r w:rsidR="00D471E9" w:rsidRPr="003E4092">
          <w:rPr>
            <w:rFonts w:hint="eastAsia"/>
          </w:rPr>
          <w:t>NY</w:t>
        </w:r>
        <w:r w:rsidR="00D471E9" w:rsidRPr="003E4092">
          <w:rPr>
            <w:rFonts w:hint="eastAsia"/>
          </w:rPr>
          <w:t> </w:t>
        </w:r>
        <w:r w:rsidR="00D471E9" w:rsidRPr="003E4092">
          <w:rPr>
            <w:rFonts w:hint="eastAsia"/>
          </w:rPr>
          <w:t>5149-2002 无公害食品 肉羊饲养兽医防疫准则</w:t>
        </w:r>
      </w:hyperlink>
    </w:p>
    <w:p w:rsidR="00960294" w:rsidRPr="00960294" w:rsidRDefault="00960294" w:rsidP="00960294">
      <w:pPr>
        <w:pStyle w:val="affff6"/>
        <w:ind w:firstLine="420"/>
      </w:pPr>
      <w:r>
        <w:rPr>
          <w:rFonts w:hint="eastAsia"/>
        </w:rPr>
        <w:t xml:space="preserve">NY/T 1236-2023 </w:t>
      </w:r>
      <w:r w:rsidRPr="00960294">
        <w:rPr>
          <w:rFonts w:hint="eastAsia"/>
        </w:rPr>
        <w:t>种羊生产性能测定技术规范</w:t>
      </w:r>
    </w:p>
    <w:p w:rsidR="00960294" w:rsidRDefault="00960294" w:rsidP="00960294">
      <w:pPr>
        <w:pStyle w:val="affff6"/>
        <w:ind w:firstLine="420"/>
      </w:pPr>
      <w:r w:rsidRPr="00960294">
        <w:rPr>
          <w:rFonts w:hint="eastAsia"/>
        </w:rPr>
        <w:t>NY/T 1872-2010 种羊遗传评估技术规范</w:t>
      </w:r>
    </w:p>
    <w:p w:rsidR="00D375FE" w:rsidRPr="00960294" w:rsidRDefault="00D375FE" w:rsidP="00960294">
      <w:pPr>
        <w:pStyle w:val="affff6"/>
        <w:ind w:firstLine="420"/>
      </w:pPr>
      <w:r w:rsidRPr="00960294">
        <w:rPr>
          <w:rFonts w:hint="eastAsia"/>
        </w:rPr>
        <w:t xml:space="preserve">NY/T </w:t>
      </w:r>
      <w:r>
        <w:t>3134</w:t>
      </w:r>
      <w:r>
        <w:rPr>
          <w:rFonts w:hint="eastAsia"/>
        </w:rPr>
        <w:t>-2017 萨福</w:t>
      </w:r>
      <w:r>
        <w:t>克羊种羊</w:t>
      </w:r>
    </w:p>
    <w:p w:rsidR="00960294" w:rsidRPr="00960294" w:rsidRDefault="00960294" w:rsidP="00960294">
      <w:pPr>
        <w:pStyle w:val="affff6"/>
        <w:ind w:firstLine="420"/>
      </w:pPr>
      <w:r w:rsidRPr="00960294">
        <w:rPr>
          <w:rFonts w:hint="eastAsia"/>
        </w:rPr>
        <w:t>农业部（农医发〔2017〕25号）病死及病害动物无害化处理技术规范</w:t>
      </w:r>
    </w:p>
    <w:p w:rsidR="00AA6EC9" w:rsidRPr="008A57E6" w:rsidRDefault="00960294" w:rsidP="00960294">
      <w:pPr>
        <w:pStyle w:val="affff6"/>
        <w:ind w:firstLine="420"/>
      </w:pPr>
      <w:r w:rsidRPr="00960294">
        <w:rPr>
          <w:rFonts w:hint="eastAsia"/>
        </w:rPr>
        <w:t>农业农村部（农牧发〔2023〕16号）跨省调运乳用种用家畜产地检疫规程</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D4EA4EDCD4024C708C9DCB72555256D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3499E" w:rsidP="00BA263B">
          <w:pPr>
            <w:pStyle w:val="affff6"/>
            <w:ind w:firstLine="420"/>
          </w:pPr>
          <w:r>
            <w:t>下列术语和定义适用于本文件。</w:t>
          </w:r>
        </w:p>
      </w:sdtContent>
    </w:sdt>
    <w:p w:rsidR="004B3E93" w:rsidRPr="008E53D8" w:rsidRDefault="008E53D8" w:rsidP="008E53D8">
      <w:pPr>
        <w:pStyle w:val="affffffffffe"/>
        <w:ind w:left="420" w:hangingChars="200" w:hanging="420"/>
        <w:rPr>
          <w:rFonts w:ascii="黑体" w:eastAsia="黑体" w:hAnsi="黑体"/>
        </w:rPr>
      </w:pPr>
      <w:r w:rsidRPr="008E53D8">
        <w:rPr>
          <w:rFonts w:ascii="黑体" w:eastAsia="黑体" w:hAnsi="黑体"/>
        </w:rPr>
        <w:br/>
      </w:r>
      <w:r>
        <w:rPr>
          <w:rFonts w:ascii="黑体" w:eastAsia="黑体" w:hAnsi="黑体" w:hint="eastAsia"/>
        </w:rPr>
        <w:t>种羊</w:t>
      </w:r>
    </w:p>
    <w:p w:rsidR="007B38ED" w:rsidRPr="007B38ED" w:rsidRDefault="008E53D8" w:rsidP="007B38ED">
      <w:pPr>
        <w:pStyle w:val="affff6"/>
        <w:ind w:firstLine="420"/>
      </w:pPr>
      <w:r>
        <w:rPr>
          <w:rFonts w:hint="eastAsia"/>
        </w:rPr>
        <w:t>比同</w:t>
      </w:r>
      <w:r>
        <w:t>品种</w:t>
      </w:r>
      <w:r w:rsidR="007B38ED" w:rsidRPr="007B38ED">
        <w:rPr>
          <w:rFonts w:hint="eastAsia"/>
        </w:rPr>
        <w:t>非种用的羊有较好的生产性能和遗传品质，且又能适应一定的经济自然环境的以繁殖后代为主要用途的公母绵、山羊。</w:t>
      </w:r>
    </w:p>
    <w:p w:rsidR="002A1260" w:rsidRDefault="002A1260" w:rsidP="007B38ED">
      <w:pPr>
        <w:pStyle w:val="affffffffffe"/>
        <w:ind w:left="420" w:hangingChars="200" w:hanging="420"/>
        <w:rPr>
          <w:rFonts w:ascii="黑体" w:eastAsia="黑体" w:hAnsi="黑体"/>
        </w:rPr>
      </w:pPr>
    </w:p>
    <w:p w:rsidR="007B38ED" w:rsidRPr="007B38ED" w:rsidRDefault="007B38ED" w:rsidP="007B38ED">
      <w:pPr>
        <w:pStyle w:val="affffffffffe"/>
        <w:numPr>
          <w:ilvl w:val="0"/>
          <w:numId w:val="0"/>
        </w:numPr>
        <w:ind w:left="420"/>
        <w:rPr>
          <w:rFonts w:ascii="黑体" w:eastAsia="黑体" w:hAnsi="黑体"/>
        </w:rPr>
      </w:pPr>
      <w:r w:rsidRPr="007B38ED">
        <w:rPr>
          <w:rFonts w:ascii="黑体" w:eastAsia="黑体" w:hAnsi="黑体" w:hint="eastAsia"/>
        </w:rPr>
        <w:t>系谱</w:t>
      </w:r>
      <w:r w:rsidRPr="007B38ED">
        <w:rPr>
          <w:rFonts w:ascii="黑体" w:eastAsia="黑体" w:hAnsi="黑体"/>
        </w:rPr>
        <w:br/>
      </w:r>
      <w:r w:rsidRPr="007B38ED">
        <w:rPr>
          <w:rFonts w:hint="eastAsia"/>
          <w:noProof/>
        </w:rPr>
        <w:t>记载种羊的父母及其各祖先的编号、生产性能成绩及鉴定结果的记录文件。</w:t>
      </w:r>
    </w:p>
    <w:p w:rsidR="00CD561D" w:rsidRDefault="007B38ED" w:rsidP="007B38ED">
      <w:pPr>
        <w:pStyle w:val="affffffffffe"/>
        <w:ind w:left="420" w:hangingChars="200" w:hanging="420"/>
        <w:rPr>
          <w:rFonts w:ascii="黑体" w:eastAsia="黑体" w:hAnsi="黑体"/>
        </w:rPr>
      </w:pPr>
      <w:r w:rsidRPr="007B38ED">
        <w:rPr>
          <w:rFonts w:ascii="黑体" w:eastAsia="黑体" w:hAnsi="黑体"/>
        </w:rPr>
        <w:br/>
      </w:r>
      <w:r>
        <w:rPr>
          <w:rFonts w:ascii="黑体" w:eastAsia="黑体" w:hAnsi="黑体" w:hint="eastAsia"/>
        </w:rPr>
        <w:t>精子</w:t>
      </w:r>
      <w:r>
        <w:rPr>
          <w:rFonts w:ascii="黑体" w:eastAsia="黑体" w:hAnsi="黑体"/>
        </w:rPr>
        <w:t>活力</w:t>
      </w:r>
    </w:p>
    <w:p w:rsidR="007B38ED" w:rsidRPr="007B38ED" w:rsidRDefault="007B38ED" w:rsidP="007B38ED">
      <w:pPr>
        <w:pStyle w:val="affff6"/>
        <w:ind w:firstLine="420"/>
      </w:pPr>
      <w:r w:rsidRPr="007B38ED">
        <w:rPr>
          <w:rFonts w:hint="eastAsia"/>
        </w:rPr>
        <w:t>在显微镜下一个视野内观察，前向运动的精子在整个视野中所占的比率。100%前向运动者为1.0，70%为0.7，以此类推。</w:t>
      </w:r>
    </w:p>
    <w:p w:rsidR="007B38ED" w:rsidRDefault="007B38ED" w:rsidP="007B38ED">
      <w:pPr>
        <w:pStyle w:val="affffffffffe"/>
        <w:ind w:left="420" w:hangingChars="200" w:hanging="420"/>
        <w:rPr>
          <w:rFonts w:ascii="黑体" w:eastAsia="黑体" w:hAnsi="黑体"/>
        </w:rPr>
      </w:pPr>
      <w:r w:rsidRPr="007B38ED">
        <w:rPr>
          <w:rFonts w:ascii="黑体" w:eastAsia="黑体" w:hAnsi="黑体"/>
        </w:rPr>
        <w:br/>
      </w:r>
      <w:r>
        <w:rPr>
          <w:rFonts w:ascii="黑体" w:eastAsia="黑体" w:hAnsi="黑体" w:hint="eastAsia"/>
        </w:rPr>
        <w:t>精子</w:t>
      </w:r>
      <w:r>
        <w:rPr>
          <w:rFonts w:ascii="黑体" w:eastAsia="黑体" w:hAnsi="黑体"/>
        </w:rPr>
        <w:t>密度</w:t>
      </w:r>
    </w:p>
    <w:p w:rsidR="007B38ED" w:rsidRPr="007B38ED" w:rsidRDefault="007B38ED" w:rsidP="00C3499E">
      <w:pPr>
        <w:pStyle w:val="affff6"/>
        <w:ind w:firstLine="420"/>
      </w:pPr>
      <w:r w:rsidRPr="007B38ED">
        <w:rPr>
          <w:rFonts w:hint="eastAsia"/>
        </w:rPr>
        <w:lastRenderedPageBreak/>
        <w:t>每只公羊1mL精液中所含有的精子数目，单位为亿个每毫升（亿个/mL）。采用血细胞计数器或密度仪测定精子密度。常用“密”、“中”、“稀”三级评定。精子充满显微镜整个视野，精子之间空隙小于一个精子的长度，看不出单个精子活动情况的为“密”（≥25亿个/mL）；精子间相互距离有1-2个精子的长度，能看清单个精子活动的为“中”（20～25亿个/mL）；视野中只有少量精子，且相互距离很大的为“稀”（≤20亿个/mL）。</w:t>
      </w:r>
    </w:p>
    <w:p w:rsidR="00CD561D" w:rsidRDefault="007B38ED" w:rsidP="007B38ED">
      <w:pPr>
        <w:pStyle w:val="affc"/>
        <w:spacing w:before="312" w:after="312"/>
      </w:pPr>
      <w:r>
        <w:rPr>
          <w:rFonts w:hint="eastAsia"/>
        </w:rPr>
        <w:t>生态</w:t>
      </w:r>
      <w:r>
        <w:t>环境</w:t>
      </w:r>
    </w:p>
    <w:p w:rsidR="007B38ED" w:rsidRDefault="007B38ED" w:rsidP="00942179">
      <w:pPr>
        <w:pStyle w:val="affff6"/>
        <w:ind w:firstLine="420"/>
      </w:pPr>
      <w:r w:rsidRPr="007B38ED">
        <w:rPr>
          <w:rFonts w:hint="eastAsia"/>
        </w:rPr>
        <w:t>所引品种应符合当地养羊生产发展的要求，根据羊场自身的生产方向和生产条件确定引进品种和数量。引进的种羊应具有《种畜禽合格证》和《动物检疫合格证明》。引种前充分调查供种场饲养方式、饲草饲料、气候等环境条件，调整种羊运输前与运达后的饲养管理措施，种羊引入地与原产地的气候环境、饲草饲料资源应基本相似</w:t>
      </w:r>
      <w:r>
        <w:rPr>
          <w:rFonts w:hint="eastAsia"/>
        </w:rPr>
        <w:t>。</w:t>
      </w:r>
    </w:p>
    <w:p w:rsidR="007B38ED" w:rsidRPr="007B38ED" w:rsidRDefault="007B38ED" w:rsidP="007B38ED">
      <w:pPr>
        <w:pStyle w:val="affc"/>
        <w:spacing w:before="312" w:after="312"/>
        <w:rPr>
          <w:noProof/>
        </w:rPr>
      </w:pPr>
      <w:r>
        <w:rPr>
          <w:rFonts w:hint="eastAsia"/>
          <w:noProof/>
        </w:rPr>
        <w:t>引种</w:t>
      </w:r>
      <w:r>
        <w:rPr>
          <w:noProof/>
        </w:rPr>
        <w:t>季节</w:t>
      </w:r>
    </w:p>
    <w:p w:rsidR="007B38ED" w:rsidRPr="007B38ED" w:rsidRDefault="007B38ED" w:rsidP="00942179">
      <w:pPr>
        <w:pStyle w:val="affff6"/>
        <w:ind w:firstLine="420"/>
      </w:pPr>
      <w:r w:rsidRPr="007B38ED">
        <w:rPr>
          <w:rFonts w:hint="eastAsia"/>
        </w:rPr>
        <w:t>引种前应注意引入地与供种地的季节差异，避开严寒、酷暑和雨季，选择气候适宜的天气起运，夏季运输注意降温、冬季运输注意保暖，一般在秋季或春末夏初进行引种。</w:t>
      </w:r>
    </w:p>
    <w:p w:rsidR="007B38ED" w:rsidRDefault="007B38ED" w:rsidP="007B38ED">
      <w:pPr>
        <w:pStyle w:val="affc"/>
        <w:spacing w:before="312" w:after="312"/>
      </w:pPr>
      <w:r>
        <w:rPr>
          <w:rFonts w:hint="eastAsia"/>
        </w:rPr>
        <w:t>种羊</w:t>
      </w:r>
      <w:r>
        <w:t>选择</w:t>
      </w:r>
    </w:p>
    <w:p w:rsidR="00441391" w:rsidRDefault="007B38ED" w:rsidP="007B38ED">
      <w:pPr>
        <w:pStyle w:val="affffffffffe"/>
        <w:ind w:left="420" w:hangingChars="200" w:hanging="420"/>
      </w:pPr>
      <w:r w:rsidRPr="007B38ED">
        <w:rPr>
          <w:rFonts w:hint="eastAsia"/>
        </w:rPr>
        <w:t>要在具有《种畜禽生产经营许可证》和《动物防疫条件合格证》的种羊场引种，引进羊只系谱资</w:t>
      </w:r>
    </w:p>
    <w:p w:rsidR="007B38ED" w:rsidRDefault="007B38ED" w:rsidP="00441391">
      <w:pPr>
        <w:pStyle w:val="affffffffffe"/>
        <w:numPr>
          <w:ilvl w:val="0"/>
          <w:numId w:val="0"/>
        </w:numPr>
        <w:jc w:val="left"/>
      </w:pPr>
      <w:r w:rsidRPr="007B38ED">
        <w:rPr>
          <w:rFonts w:hint="eastAsia"/>
        </w:rPr>
        <w:t>料完整，外貌特征符合本品种要求。部分品种羊外貌特征见附录A</w:t>
      </w:r>
      <w:r>
        <w:rPr>
          <w:rFonts w:hint="eastAsia"/>
        </w:rPr>
        <w:t>。</w:t>
      </w:r>
    </w:p>
    <w:p w:rsidR="00942179" w:rsidRPr="00942179" w:rsidRDefault="00942179" w:rsidP="00942179">
      <w:pPr>
        <w:pStyle w:val="affff6"/>
        <w:ind w:firstLine="420"/>
      </w:pPr>
    </w:p>
    <w:p w:rsidR="004D624D" w:rsidRPr="00942179" w:rsidRDefault="004D624D" w:rsidP="004D624D">
      <w:pPr>
        <w:pStyle w:val="affffffffffe"/>
        <w:ind w:left="420" w:hangingChars="200" w:hanging="420"/>
      </w:pPr>
      <w:proofErr w:type="gramStart"/>
      <w:r w:rsidRPr="00942179">
        <w:rPr>
          <w:rFonts w:hint="eastAsia"/>
        </w:rPr>
        <w:t>引进孕羊的</w:t>
      </w:r>
      <w:proofErr w:type="gramEnd"/>
      <w:r w:rsidRPr="00942179">
        <w:rPr>
          <w:rFonts w:hint="eastAsia"/>
        </w:rPr>
        <w:t>妊娠期不要超过2个月。</w:t>
      </w:r>
    </w:p>
    <w:p w:rsidR="00942179" w:rsidRPr="00942179" w:rsidRDefault="00942179" w:rsidP="00942179">
      <w:pPr>
        <w:pStyle w:val="affff6"/>
        <w:ind w:firstLine="420"/>
      </w:pPr>
    </w:p>
    <w:p w:rsidR="004747E4" w:rsidRDefault="004D624D" w:rsidP="004D624D">
      <w:pPr>
        <w:pStyle w:val="affffffffffe"/>
        <w:ind w:left="420" w:hangingChars="200" w:hanging="420"/>
      </w:pPr>
      <w:r w:rsidRPr="00942179">
        <w:rPr>
          <w:rFonts w:hint="eastAsia"/>
        </w:rPr>
        <w:t>引进种公羊还应检查其生殖器官发育情况和精液品质，选择睾丸对称饱满、出生体重在同胞中较</w:t>
      </w:r>
    </w:p>
    <w:p w:rsidR="004D624D" w:rsidRPr="00942179" w:rsidRDefault="004D624D" w:rsidP="004747E4">
      <w:pPr>
        <w:pStyle w:val="affffffffffe"/>
        <w:numPr>
          <w:ilvl w:val="0"/>
          <w:numId w:val="0"/>
        </w:numPr>
      </w:pPr>
      <w:r w:rsidRPr="00942179">
        <w:rPr>
          <w:rFonts w:hint="eastAsia"/>
        </w:rPr>
        <w:t>大的、生长速度较快的个体，避免选择单</w:t>
      </w:r>
      <w:proofErr w:type="gramStart"/>
      <w:r w:rsidRPr="00942179">
        <w:rPr>
          <w:rFonts w:hint="eastAsia"/>
        </w:rPr>
        <w:t>睾</w:t>
      </w:r>
      <w:proofErr w:type="gramEnd"/>
      <w:r w:rsidRPr="00942179">
        <w:rPr>
          <w:rFonts w:hint="eastAsia"/>
        </w:rPr>
        <w:t>、隐睾、阴囊</w:t>
      </w:r>
      <w:proofErr w:type="gramStart"/>
      <w:r w:rsidRPr="00942179">
        <w:rPr>
          <w:rFonts w:hint="eastAsia"/>
        </w:rPr>
        <w:t>疝</w:t>
      </w:r>
      <w:proofErr w:type="gramEnd"/>
      <w:r w:rsidRPr="00942179">
        <w:rPr>
          <w:rFonts w:hint="eastAsia"/>
        </w:rPr>
        <w:t>等带遗传缺陷的后代。要求精子活力在0.8以上，精子密度中等以上。</w:t>
      </w:r>
    </w:p>
    <w:p w:rsidR="00942179" w:rsidRPr="00942179" w:rsidRDefault="00942179" w:rsidP="00942179">
      <w:pPr>
        <w:pStyle w:val="affff6"/>
        <w:ind w:firstLine="420"/>
      </w:pPr>
    </w:p>
    <w:p w:rsidR="004D624D" w:rsidRPr="00942179" w:rsidRDefault="004D624D" w:rsidP="004D624D">
      <w:pPr>
        <w:pStyle w:val="affffffffffe"/>
        <w:ind w:left="420" w:hangingChars="200" w:hanging="420"/>
      </w:pPr>
      <w:r w:rsidRPr="00942179">
        <w:rPr>
          <w:rFonts w:hint="eastAsia"/>
        </w:rPr>
        <w:t>引进的种羊在调运前1个月内需进行布鲁氏菌病、小反刍兽疫抗体检测，检测结果阴性为合格。</w:t>
      </w:r>
    </w:p>
    <w:p w:rsidR="004D624D" w:rsidRDefault="004D624D" w:rsidP="004D624D">
      <w:pPr>
        <w:pStyle w:val="affc"/>
        <w:spacing w:before="312" w:after="312"/>
      </w:pPr>
      <w:r>
        <w:rPr>
          <w:rFonts w:hint="eastAsia"/>
        </w:rPr>
        <w:t>羊群</w:t>
      </w:r>
      <w:r>
        <w:t>结构</w:t>
      </w:r>
    </w:p>
    <w:p w:rsidR="004D624D" w:rsidRPr="00942179" w:rsidRDefault="004D624D" w:rsidP="004D624D">
      <w:pPr>
        <w:pStyle w:val="affffffffffe"/>
        <w:ind w:left="420" w:hangingChars="200" w:hanging="420"/>
      </w:pPr>
      <w:r w:rsidRPr="00942179">
        <w:rPr>
          <w:rFonts w:hint="eastAsia"/>
        </w:rPr>
        <w:t>引进种羊应按合理的年龄结构。一般引种以青壮年羊为主。</w:t>
      </w:r>
    </w:p>
    <w:p w:rsidR="00942179" w:rsidRPr="00942179" w:rsidRDefault="00942179" w:rsidP="00942179">
      <w:pPr>
        <w:pStyle w:val="affff6"/>
        <w:ind w:firstLine="420"/>
      </w:pPr>
    </w:p>
    <w:p w:rsidR="004D624D" w:rsidRPr="00942179" w:rsidRDefault="004D624D" w:rsidP="004D624D">
      <w:pPr>
        <w:pStyle w:val="affffffffffe"/>
        <w:ind w:left="420" w:hangingChars="200" w:hanging="420"/>
      </w:pPr>
      <w:r w:rsidRPr="00942179">
        <w:rPr>
          <w:rFonts w:hint="eastAsia"/>
        </w:rPr>
        <w:t>引进种公、母羊比例。一般为1:20-1:30（本交）或1:100</w:t>
      </w:r>
      <w:r w:rsidR="00942179">
        <w:rPr>
          <w:rFonts w:hint="eastAsia"/>
        </w:rPr>
        <w:t>（人工授精）</w:t>
      </w:r>
      <w:r w:rsidRPr="00942179">
        <w:rPr>
          <w:rFonts w:hint="eastAsia"/>
        </w:rPr>
        <w:t>。</w:t>
      </w:r>
    </w:p>
    <w:p w:rsidR="00942179" w:rsidRDefault="00942179" w:rsidP="00942179">
      <w:pPr>
        <w:pStyle w:val="affc"/>
        <w:spacing w:before="312" w:after="312"/>
      </w:pPr>
      <w:r>
        <w:rPr>
          <w:rFonts w:hint="eastAsia"/>
        </w:rPr>
        <w:t>检疫</w:t>
      </w:r>
    </w:p>
    <w:p w:rsidR="00942179" w:rsidRPr="00942179" w:rsidRDefault="00942179" w:rsidP="00C01590">
      <w:pPr>
        <w:pStyle w:val="affffffffffe"/>
        <w:numPr>
          <w:ilvl w:val="0"/>
          <w:numId w:val="0"/>
        </w:numPr>
        <w:ind w:firstLineChars="200" w:firstLine="420"/>
      </w:pPr>
      <w:r w:rsidRPr="00942179">
        <w:rPr>
          <w:rFonts w:hint="eastAsia"/>
        </w:rPr>
        <w:t>按农业农村部（农牧发〔2023〕16号）跨省调运乳用种用家畜产地检疫规程的规定执行。</w:t>
      </w:r>
    </w:p>
    <w:p w:rsidR="00C01590" w:rsidRDefault="00C01590" w:rsidP="00C01590">
      <w:pPr>
        <w:pStyle w:val="affc"/>
        <w:spacing w:before="312" w:after="312"/>
      </w:pPr>
      <w:r w:rsidRPr="00C01590">
        <w:rPr>
          <w:rFonts w:hint="eastAsia"/>
        </w:rPr>
        <w:t>运输</w:t>
      </w:r>
    </w:p>
    <w:p w:rsidR="004747E4" w:rsidRDefault="00C01590" w:rsidP="00C01590">
      <w:pPr>
        <w:pStyle w:val="affffffffffe"/>
        <w:ind w:left="420" w:hangingChars="200" w:hanging="420"/>
        <w:rPr>
          <w:rFonts w:hAnsi="宋体"/>
        </w:rPr>
      </w:pPr>
      <w:r w:rsidRPr="00C01590">
        <w:rPr>
          <w:rFonts w:hAnsi="宋体" w:hint="eastAsia"/>
        </w:rPr>
        <w:lastRenderedPageBreak/>
        <w:t>根据运输距离长短备足草料及饮水设备。运输前2 h停止投喂草料，赶羊上车时不能太急，装羊</w:t>
      </w:r>
    </w:p>
    <w:p w:rsidR="00C01590" w:rsidRPr="004747E4" w:rsidRDefault="00C01590" w:rsidP="004747E4">
      <w:pPr>
        <w:pStyle w:val="affffffffffe"/>
        <w:numPr>
          <w:ilvl w:val="0"/>
          <w:numId w:val="0"/>
        </w:numPr>
        <w:rPr>
          <w:rFonts w:hAnsi="宋体"/>
        </w:rPr>
      </w:pPr>
      <w:r w:rsidRPr="004747E4">
        <w:rPr>
          <w:rFonts w:hAnsi="宋体" w:hint="eastAsia"/>
        </w:rPr>
        <w:t>结束后固定好车门。</w:t>
      </w:r>
    </w:p>
    <w:p w:rsidR="00C01590" w:rsidRPr="00C01590" w:rsidRDefault="00C01590" w:rsidP="00C01590">
      <w:pPr>
        <w:pStyle w:val="affff6"/>
        <w:ind w:firstLine="420"/>
      </w:pPr>
    </w:p>
    <w:p w:rsidR="004747E4" w:rsidRDefault="00C01590" w:rsidP="00C01590">
      <w:pPr>
        <w:pStyle w:val="affffffffffe"/>
        <w:ind w:left="420" w:hangingChars="200" w:hanging="420"/>
        <w:rPr>
          <w:rFonts w:hAnsi="宋体"/>
        </w:rPr>
      </w:pPr>
      <w:r w:rsidRPr="00C01590">
        <w:rPr>
          <w:rFonts w:hAnsi="宋体" w:hint="eastAsia"/>
        </w:rPr>
        <w:t>长途运输过程中定时给羊饮水，</w:t>
      </w:r>
      <w:proofErr w:type="gramStart"/>
      <w:r w:rsidRPr="00C01590">
        <w:rPr>
          <w:rFonts w:hAnsi="宋体" w:hint="eastAsia"/>
        </w:rPr>
        <w:t>宜喂优质</w:t>
      </w:r>
      <w:proofErr w:type="gramEnd"/>
      <w:r w:rsidRPr="00C01590">
        <w:rPr>
          <w:rFonts w:hAnsi="宋体" w:hint="eastAsia"/>
        </w:rPr>
        <w:t>干草青绿多汁饲料，尽量少喂精料，避免过食。喂饲料</w:t>
      </w:r>
    </w:p>
    <w:p w:rsidR="00C01590" w:rsidRPr="004747E4" w:rsidRDefault="00C01590" w:rsidP="004747E4">
      <w:pPr>
        <w:pStyle w:val="affffffffffe"/>
        <w:numPr>
          <w:ilvl w:val="0"/>
          <w:numId w:val="0"/>
        </w:numPr>
        <w:rPr>
          <w:rFonts w:hAnsi="宋体"/>
        </w:rPr>
      </w:pPr>
      <w:r w:rsidRPr="004747E4">
        <w:rPr>
          <w:rFonts w:hAnsi="宋体" w:hint="eastAsia"/>
        </w:rPr>
        <w:t>时要少量多次。</w:t>
      </w:r>
    </w:p>
    <w:p w:rsidR="00C01590" w:rsidRPr="00C01590" w:rsidRDefault="00C01590" w:rsidP="00C01590">
      <w:pPr>
        <w:pStyle w:val="affff6"/>
        <w:ind w:firstLine="420"/>
      </w:pPr>
    </w:p>
    <w:p w:rsidR="004747E4" w:rsidRDefault="00C01590" w:rsidP="00C01590">
      <w:pPr>
        <w:pStyle w:val="affffffffffe"/>
        <w:ind w:left="420" w:hangingChars="200" w:hanging="420"/>
        <w:rPr>
          <w:rFonts w:hAnsi="宋体"/>
        </w:rPr>
      </w:pPr>
      <w:r w:rsidRPr="00C01590">
        <w:rPr>
          <w:rFonts w:hAnsi="宋体" w:hint="eastAsia"/>
        </w:rPr>
        <w:t>运输工具按照规定进行消毒，运输工具既具良好通风、遮阴设施，又有防雨、防寒保暖设施。高</w:t>
      </w:r>
    </w:p>
    <w:p w:rsidR="00C01590" w:rsidRPr="004747E4" w:rsidRDefault="00C01590" w:rsidP="004747E4">
      <w:pPr>
        <w:pStyle w:val="affffffffffe"/>
        <w:numPr>
          <w:ilvl w:val="0"/>
          <w:numId w:val="0"/>
        </w:numPr>
        <w:rPr>
          <w:rFonts w:hAnsi="宋体"/>
        </w:rPr>
      </w:pPr>
      <w:r w:rsidRPr="004747E4">
        <w:rPr>
          <w:rFonts w:hAnsi="宋体" w:hint="eastAsia"/>
        </w:rPr>
        <w:t>温远途运输时要选择夜间行车，减少应激反应。</w:t>
      </w:r>
    </w:p>
    <w:p w:rsidR="00C01590" w:rsidRPr="004747E4" w:rsidRDefault="00C01590" w:rsidP="00C01590">
      <w:pPr>
        <w:pStyle w:val="affff6"/>
        <w:ind w:firstLine="420"/>
      </w:pPr>
    </w:p>
    <w:p w:rsidR="00C01590" w:rsidRDefault="00C01590" w:rsidP="00C01590">
      <w:pPr>
        <w:pStyle w:val="affffffffffe"/>
        <w:ind w:left="420" w:hangingChars="200" w:hanging="420"/>
        <w:rPr>
          <w:rFonts w:hAnsi="宋体"/>
        </w:rPr>
      </w:pPr>
      <w:proofErr w:type="gramStart"/>
      <w:r w:rsidRPr="00C01590">
        <w:rPr>
          <w:rFonts w:hAnsi="宋体" w:hint="eastAsia"/>
        </w:rPr>
        <w:t>运羊途中</w:t>
      </w:r>
      <w:proofErr w:type="gramEnd"/>
      <w:r w:rsidRPr="00C01590">
        <w:rPr>
          <w:rFonts w:hAnsi="宋体" w:hint="eastAsia"/>
        </w:rPr>
        <w:t>，要有专人看护羊只，定时检查，及时扶起被挤倒的羊只。</w:t>
      </w:r>
    </w:p>
    <w:p w:rsidR="00C01590" w:rsidRPr="00C01590" w:rsidRDefault="00C01590" w:rsidP="00C01590">
      <w:pPr>
        <w:pStyle w:val="affff6"/>
        <w:ind w:firstLine="420"/>
      </w:pPr>
    </w:p>
    <w:p w:rsidR="00C01590" w:rsidRPr="00C01590" w:rsidRDefault="00C01590" w:rsidP="00C01590">
      <w:pPr>
        <w:pStyle w:val="affffffffffe"/>
        <w:ind w:left="420" w:hangingChars="200" w:hanging="420"/>
        <w:rPr>
          <w:rFonts w:hAnsi="宋体"/>
        </w:rPr>
      </w:pPr>
      <w:r w:rsidRPr="00C01590">
        <w:rPr>
          <w:rFonts w:hAnsi="宋体" w:hint="eastAsia"/>
        </w:rPr>
        <w:t>羊只运到后，将车搭成缓坡，缓慢赶羊下车入圈。先让羊只饮些温水，休息4小时后按要求饲养。</w:t>
      </w:r>
    </w:p>
    <w:p w:rsidR="00E444AE" w:rsidRDefault="00E444AE" w:rsidP="00E444AE">
      <w:pPr>
        <w:pStyle w:val="affffffffffe"/>
        <w:numPr>
          <w:ilvl w:val="0"/>
          <w:numId w:val="0"/>
        </w:numPr>
        <w:ind w:left="420"/>
        <w:rPr>
          <w:rFonts w:ascii="黑体" w:eastAsia="黑体" w:hAnsi="黑体"/>
        </w:rPr>
      </w:pPr>
    </w:p>
    <w:p w:rsidR="00E444AE" w:rsidRDefault="00E444AE" w:rsidP="00E444AE">
      <w:pPr>
        <w:pStyle w:val="affc"/>
        <w:spacing w:before="312" w:after="312"/>
      </w:pPr>
      <w:r w:rsidRPr="00E444AE">
        <w:rPr>
          <w:rFonts w:hint="eastAsia"/>
        </w:rPr>
        <w:t>隔离期</w:t>
      </w:r>
      <w:r w:rsidRPr="00E444AE">
        <w:t>管理</w:t>
      </w:r>
    </w:p>
    <w:p w:rsidR="004747E4" w:rsidRDefault="00E444AE" w:rsidP="0082109A">
      <w:pPr>
        <w:pStyle w:val="affffffffffe"/>
        <w:ind w:left="420" w:hangingChars="200" w:hanging="420"/>
        <w:rPr>
          <w:rFonts w:hAnsi="宋体"/>
        </w:rPr>
      </w:pPr>
      <w:r w:rsidRPr="0082109A">
        <w:rPr>
          <w:rFonts w:hAnsi="宋体" w:hint="eastAsia"/>
        </w:rPr>
        <w:t>种羊到达引种地后应立即送入隔离场所，隔离观察</w:t>
      </w:r>
      <w:r w:rsidR="00712904">
        <w:rPr>
          <w:rFonts w:hAnsi="宋体" w:hint="eastAsia"/>
        </w:rPr>
        <w:t>30</w:t>
      </w:r>
      <w:r w:rsidRPr="0082109A">
        <w:rPr>
          <w:rFonts w:hAnsi="宋体" w:hint="eastAsia"/>
        </w:rPr>
        <w:t>d，饲养引种羊的圈舍应清洁、干燥、通风、</w:t>
      </w:r>
    </w:p>
    <w:p w:rsidR="00E444AE" w:rsidRPr="004747E4" w:rsidRDefault="00E444AE" w:rsidP="004747E4">
      <w:pPr>
        <w:pStyle w:val="affffffffffe"/>
        <w:numPr>
          <w:ilvl w:val="0"/>
          <w:numId w:val="0"/>
        </w:numPr>
        <w:rPr>
          <w:rFonts w:hAnsi="宋体"/>
        </w:rPr>
      </w:pPr>
      <w:r w:rsidRPr="004747E4">
        <w:rPr>
          <w:rFonts w:hAnsi="宋体" w:hint="eastAsia"/>
        </w:rPr>
        <w:t>气温适宜，对有应激反应的个体采取抗应激处理。</w:t>
      </w:r>
    </w:p>
    <w:p w:rsidR="0082109A" w:rsidRPr="0082109A" w:rsidRDefault="0082109A" w:rsidP="0082109A">
      <w:pPr>
        <w:pStyle w:val="affff6"/>
        <w:ind w:firstLine="420"/>
      </w:pPr>
    </w:p>
    <w:p w:rsidR="00E444AE" w:rsidRPr="0082109A" w:rsidRDefault="00E444AE" w:rsidP="00E444AE">
      <w:pPr>
        <w:pStyle w:val="affffffffffe"/>
        <w:ind w:left="420" w:hangingChars="200" w:hanging="420"/>
        <w:rPr>
          <w:rFonts w:hAnsi="宋体"/>
        </w:rPr>
      </w:pPr>
      <w:r w:rsidRPr="0082109A">
        <w:rPr>
          <w:rFonts w:hAnsi="宋体" w:hint="eastAsia"/>
        </w:rPr>
        <w:t>进场第一天不喂精料，补充饮水、青草料；饮水中投喂维生素C、电解多维等。</w:t>
      </w:r>
    </w:p>
    <w:p w:rsidR="0082109A" w:rsidRPr="0082109A" w:rsidRDefault="0082109A" w:rsidP="0082109A">
      <w:pPr>
        <w:pStyle w:val="affff6"/>
        <w:ind w:firstLine="420"/>
      </w:pPr>
    </w:p>
    <w:p w:rsidR="00C3499E" w:rsidRPr="00C3499E" w:rsidRDefault="00E444AE" w:rsidP="00C3499E">
      <w:pPr>
        <w:pStyle w:val="affffffffffe"/>
        <w:ind w:left="420" w:hangingChars="200" w:hanging="420"/>
        <w:rPr>
          <w:rFonts w:hAnsi="宋体"/>
        </w:rPr>
      </w:pPr>
      <w:r w:rsidRPr="0082109A">
        <w:rPr>
          <w:rFonts w:hAnsi="宋体" w:hint="eastAsia"/>
        </w:rPr>
        <w:t>进场第二天开始喂料，所用饲料为供种场的饲草料，之后逐步替换为</w:t>
      </w:r>
      <w:proofErr w:type="gramStart"/>
      <w:r w:rsidRPr="0082109A">
        <w:rPr>
          <w:rFonts w:hAnsi="宋体" w:hint="eastAsia"/>
        </w:rPr>
        <w:t>引入场</w:t>
      </w:r>
      <w:proofErr w:type="gramEnd"/>
      <w:r w:rsidRPr="0082109A">
        <w:rPr>
          <w:rFonts w:hAnsi="宋体" w:hint="eastAsia"/>
        </w:rPr>
        <w:t>的饲草料。对引进种</w:t>
      </w:r>
    </w:p>
    <w:p w:rsidR="00E444AE" w:rsidRPr="004747E4" w:rsidRDefault="00E444AE" w:rsidP="004747E4">
      <w:pPr>
        <w:pStyle w:val="affffffffffe"/>
        <w:numPr>
          <w:ilvl w:val="0"/>
          <w:numId w:val="0"/>
        </w:numPr>
        <w:rPr>
          <w:rFonts w:hAnsi="宋体"/>
        </w:rPr>
      </w:pPr>
      <w:proofErr w:type="gramStart"/>
      <w:r w:rsidRPr="004747E4">
        <w:rPr>
          <w:rFonts w:hAnsi="宋体" w:hint="eastAsia"/>
        </w:rPr>
        <w:t>羊要尽量</w:t>
      </w:r>
      <w:proofErr w:type="gramEnd"/>
      <w:r w:rsidRPr="004747E4">
        <w:rPr>
          <w:rFonts w:hAnsi="宋体" w:hint="eastAsia"/>
        </w:rPr>
        <w:t>创造与引种地相同的环境、饲养管理条件，以缩短适应期。</w:t>
      </w:r>
    </w:p>
    <w:p w:rsidR="0082109A" w:rsidRPr="0082109A" w:rsidRDefault="0082109A" w:rsidP="0082109A">
      <w:pPr>
        <w:pStyle w:val="affff6"/>
        <w:ind w:firstLine="420"/>
      </w:pPr>
    </w:p>
    <w:p w:rsidR="00E444AE" w:rsidRPr="0082109A" w:rsidRDefault="00E444AE" w:rsidP="00E444AE">
      <w:pPr>
        <w:pStyle w:val="affffffffffe"/>
        <w:ind w:left="420" w:hangingChars="200" w:hanging="420"/>
        <w:rPr>
          <w:rFonts w:hAnsi="宋体"/>
        </w:rPr>
      </w:pPr>
      <w:r w:rsidRPr="0082109A">
        <w:rPr>
          <w:rFonts w:hAnsi="宋体" w:hint="eastAsia"/>
        </w:rPr>
        <w:t>隔离期间不可外出放牧。</w:t>
      </w:r>
    </w:p>
    <w:p w:rsidR="00E444AE" w:rsidRDefault="00E444AE" w:rsidP="00E444AE">
      <w:pPr>
        <w:pStyle w:val="affffffffffe"/>
        <w:numPr>
          <w:ilvl w:val="0"/>
          <w:numId w:val="0"/>
        </w:numPr>
        <w:ind w:left="420"/>
        <w:rPr>
          <w:rFonts w:ascii="黑体" w:eastAsia="黑体" w:hAnsi="黑体"/>
        </w:rPr>
      </w:pPr>
    </w:p>
    <w:p w:rsidR="00E444AE" w:rsidRDefault="00E444AE" w:rsidP="00E444AE">
      <w:pPr>
        <w:pStyle w:val="affc"/>
        <w:spacing w:before="312" w:after="312"/>
      </w:pPr>
      <w:r>
        <w:rPr>
          <w:rFonts w:hint="eastAsia"/>
        </w:rPr>
        <w:t>转</w:t>
      </w:r>
      <w:r>
        <w:t>场</w:t>
      </w:r>
    </w:p>
    <w:p w:rsidR="00E444AE" w:rsidRDefault="00E444AE" w:rsidP="0082109A">
      <w:pPr>
        <w:pStyle w:val="affff6"/>
        <w:ind w:firstLine="420"/>
      </w:pPr>
      <w:r w:rsidRPr="00E444AE">
        <w:rPr>
          <w:rFonts w:hint="eastAsia"/>
        </w:rPr>
        <w:t>隔离观察期满后</w:t>
      </w:r>
      <w:r w:rsidR="00C3499E">
        <w:rPr>
          <w:rFonts w:hint="eastAsia"/>
        </w:rPr>
        <w:t>，经兽医诊断检查确定健康无病并驱虫后，方可转入生产场饲养，</w:t>
      </w:r>
      <w:r w:rsidR="00C3499E">
        <w:t>供繁殖和生产</w:t>
      </w:r>
      <w:r>
        <w:rPr>
          <w:rFonts w:hint="eastAsia"/>
        </w:rPr>
        <w:t>使用。</w:t>
      </w:r>
    </w:p>
    <w:p w:rsidR="00E444AE" w:rsidRDefault="00E444AE" w:rsidP="00E444AE">
      <w:pPr>
        <w:pStyle w:val="affc"/>
        <w:spacing w:before="312" w:after="312"/>
      </w:pPr>
      <w:r>
        <w:rPr>
          <w:rFonts w:hint="eastAsia"/>
        </w:rPr>
        <w:t>病死</w:t>
      </w:r>
      <w:r>
        <w:t>羊处理</w:t>
      </w:r>
    </w:p>
    <w:p w:rsidR="00E444AE" w:rsidRPr="00E444AE" w:rsidRDefault="00E444AE" w:rsidP="00C3499E">
      <w:pPr>
        <w:pStyle w:val="affff6"/>
        <w:ind w:firstLine="420"/>
      </w:pPr>
      <w:r w:rsidRPr="00E444AE">
        <w:rPr>
          <w:rFonts w:hint="eastAsia"/>
        </w:rPr>
        <w:t>按农业部（农医发〔2017〕25号）《病死及病害动物无害化处理技术规范》的要求对病死羊进行无害化处理。</w:t>
      </w:r>
    </w:p>
    <w:p w:rsidR="00C3499E" w:rsidRDefault="00C3499E" w:rsidP="00C3499E">
      <w:pPr>
        <w:pStyle w:val="affc"/>
        <w:spacing w:before="312" w:after="312"/>
      </w:pPr>
      <w:r>
        <w:rPr>
          <w:rFonts w:hint="eastAsia"/>
        </w:rPr>
        <w:t>档案</w:t>
      </w:r>
      <w:r>
        <w:t>记录</w:t>
      </w:r>
    </w:p>
    <w:p w:rsidR="00AF2F75" w:rsidRDefault="002A78CC" w:rsidP="002105B8">
      <w:pPr>
        <w:pStyle w:val="affff6"/>
        <w:ind w:firstLine="420"/>
        <w:sectPr w:rsidR="00AF2F75" w:rsidSect="00CB672B">
          <w:headerReference w:type="even" r:id="rId18"/>
          <w:headerReference w:type="default" r:id="rId19"/>
          <w:footerReference w:type="even" r:id="rId20"/>
          <w:footerReference w:type="default" r:id="rId21"/>
          <w:pgSz w:w="11906" w:h="16838" w:code="9"/>
          <w:pgMar w:top="1928" w:right="1134" w:bottom="1134" w:left="1134" w:header="1418" w:footer="1134" w:gutter="284"/>
          <w:pgNumType w:start="1"/>
          <w:cols w:space="425"/>
          <w:formProt w:val="0"/>
          <w:docGrid w:type="lines" w:linePitch="312"/>
        </w:sectPr>
      </w:pPr>
      <w:r w:rsidRPr="002A78CC">
        <w:rPr>
          <w:rFonts w:hint="eastAsia"/>
        </w:rPr>
        <w:t>档案记录按照《畜禽标识和养殖档案管理办法》(中华人民共和国农业部令第67号)规定执行。档案内容还应包括对种羊的来源、品系、父母耳号和选择指数、个体生长情况等项均有相应卡片记录在案。档案记录要长期保存。</w:t>
      </w:r>
      <w:r w:rsidR="00E444AE" w:rsidRPr="00E444AE">
        <w:br/>
      </w:r>
      <w:r w:rsidR="00C01590" w:rsidRPr="00E444AE">
        <w:br/>
      </w:r>
    </w:p>
    <w:p w:rsidR="00AF2F75" w:rsidRDefault="00AF2F75" w:rsidP="00AF2F75">
      <w:pPr>
        <w:pStyle w:val="af8"/>
        <w:rPr>
          <w:vanish w:val="0"/>
        </w:rPr>
      </w:pPr>
      <w:bookmarkStart w:id="44" w:name="BookMark5"/>
      <w:bookmarkEnd w:id="22"/>
    </w:p>
    <w:p w:rsidR="00AF2F75" w:rsidRDefault="00AF2F75" w:rsidP="00AF2F75">
      <w:pPr>
        <w:pStyle w:val="afe"/>
        <w:rPr>
          <w:vanish w:val="0"/>
        </w:rPr>
      </w:pPr>
    </w:p>
    <w:p w:rsidR="00AF2F75" w:rsidRDefault="00AF2F75" w:rsidP="00AF2F75">
      <w:pPr>
        <w:pStyle w:val="aff3"/>
        <w:spacing w:after="156"/>
      </w:pPr>
      <w:r>
        <w:br/>
      </w:r>
      <w:r>
        <w:rPr>
          <w:rFonts w:hint="eastAsia"/>
        </w:rPr>
        <w:t>（资料性）</w:t>
      </w:r>
      <w:r>
        <w:br/>
      </w:r>
      <w:r>
        <w:rPr>
          <w:rFonts w:hint="eastAsia"/>
        </w:rPr>
        <w:t>部分品种种羊外貌特征</w:t>
      </w:r>
    </w:p>
    <w:tbl>
      <w:tblPr>
        <w:tblStyle w:val="afffffffff5"/>
        <w:tblW w:w="0" w:type="auto"/>
        <w:tblLook w:val="04A0" w:firstRow="1" w:lastRow="0" w:firstColumn="1" w:lastColumn="0" w:noHBand="0" w:noVBand="1"/>
      </w:tblPr>
      <w:tblGrid>
        <w:gridCol w:w="1271"/>
        <w:gridCol w:w="1276"/>
        <w:gridCol w:w="6797"/>
      </w:tblGrid>
      <w:tr w:rsidR="00AF2F75" w:rsidTr="00CB2761">
        <w:tc>
          <w:tcPr>
            <w:tcW w:w="1271" w:type="dxa"/>
            <w:vAlign w:val="center"/>
          </w:tcPr>
          <w:p w:rsidR="00AF2F75" w:rsidRDefault="00AF2F75" w:rsidP="006624CF">
            <w:pPr>
              <w:pStyle w:val="affff6"/>
              <w:ind w:firstLineChars="0" w:firstLine="0"/>
              <w:jc w:val="center"/>
            </w:pPr>
            <w:r>
              <w:rPr>
                <w:rFonts w:hint="eastAsia"/>
              </w:rPr>
              <w:t>品种名称</w:t>
            </w:r>
          </w:p>
        </w:tc>
        <w:tc>
          <w:tcPr>
            <w:tcW w:w="1276" w:type="dxa"/>
            <w:vAlign w:val="center"/>
          </w:tcPr>
          <w:p w:rsidR="00AF2F75" w:rsidRDefault="00AF2F75" w:rsidP="006624CF">
            <w:pPr>
              <w:pStyle w:val="affff6"/>
              <w:ind w:firstLineChars="0" w:firstLine="0"/>
              <w:jc w:val="center"/>
            </w:pPr>
            <w:r>
              <w:rPr>
                <w:rFonts w:hint="eastAsia"/>
              </w:rPr>
              <w:t>项目</w:t>
            </w:r>
          </w:p>
        </w:tc>
        <w:tc>
          <w:tcPr>
            <w:tcW w:w="6797" w:type="dxa"/>
            <w:vAlign w:val="center"/>
          </w:tcPr>
          <w:p w:rsidR="00AF2F75" w:rsidRDefault="00AF2F75" w:rsidP="006624CF">
            <w:pPr>
              <w:pStyle w:val="affff6"/>
              <w:ind w:firstLineChars="0" w:firstLine="0"/>
              <w:jc w:val="center"/>
            </w:pPr>
            <w:r>
              <w:rPr>
                <w:rFonts w:hint="eastAsia"/>
              </w:rPr>
              <w:t>品种</w:t>
            </w:r>
            <w:r>
              <w:t>特征及对</w:t>
            </w:r>
            <w:r>
              <w:rPr>
                <w:rFonts w:hint="eastAsia"/>
              </w:rPr>
              <w:t>各</w:t>
            </w:r>
            <w:r>
              <w:t>部位要求</w:t>
            </w:r>
          </w:p>
        </w:tc>
      </w:tr>
      <w:tr w:rsidR="00AF2F75" w:rsidTr="00CB2761">
        <w:tc>
          <w:tcPr>
            <w:tcW w:w="1271" w:type="dxa"/>
            <w:vMerge w:val="restart"/>
            <w:vAlign w:val="center"/>
          </w:tcPr>
          <w:p w:rsidR="00AF2F75" w:rsidRPr="008138CD" w:rsidRDefault="00AF2F75" w:rsidP="006624CF">
            <w:pPr>
              <w:jc w:val="center"/>
            </w:pPr>
            <w:r w:rsidRPr="008138CD">
              <w:rPr>
                <w:rFonts w:hint="eastAsia"/>
              </w:rPr>
              <w:t>小尾寒羊</w:t>
            </w:r>
          </w:p>
          <w:p w:rsidR="00AF2F75" w:rsidRPr="008138CD" w:rsidRDefault="00AF2F75" w:rsidP="006624CF">
            <w:pPr>
              <w:jc w:val="center"/>
            </w:pPr>
          </w:p>
        </w:tc>
        <w:tc>
          <w:tcPr>
            <w:tcW w:w="1276" w:type="dxa"/>
            <w:vAlign w:val="center"/>
          </w:tcPr>
          <w:p w:rsidR="00AF2F75" w:rsidRPr="008138CD" w:rsidRDefault="00AF2F75" w:rsidP="006624CF">
            <w:pPr>
              <w:jc w:val="center"/>
            </w:pPr>
            <w:r w:rsidRPr="008138CD">
              <w:rPr>
                <w:rFonts w:hint="eastAsia"/>
              </w:rPr>
              <w:t>品种特征</w:t>
            </w:r>
          </w:p>
        </w:tc>
        <w:tc>
          <w:tcPr>
            <w:tcW w:w="6797" w:type="dxa"/>
          </w:tcPr>
          <w:p w:rsidR="00AF2F75" w:rsidRPr="008138CD" w:rsidRDefault="00AF2F75" w:rsidP="00AF2F75">
            <w:r w:rsidRPr="008138CD">
              <w:rPr>
                <w:rFonts w:hint="eastAsia"/>
              </w:rPr>
              <w:t>结构匀称，体大，躯长，肢高，鼻梁隆起、耳大下垂。公羊有较大的螺旋形角；母羊有小角、姜角、</w:t>
            </w:r>
            <w:proofErr w:type="gramStart"/>
            <w:r w:rsidRPr="008138CD">
              <w:rPr>
                <w:rFonts w:hint="eastAsia"/>
              </w:rPr>
              <w:t>角蕾或</w:t>
            </w:r>
            <w:proofErr w:type="gramEnd"/>
            <w:r w:rsidRPr="008138CD">
              <w:rPr>
                <w:rFonts w:hint="eastAsia"/>
              </w:rPr>
              <w:t>角根，极少数无角，留种时选择前肢间距较宽的母羊。体躯被毛白色，脂尾在飞节以上。</w:t>
            </w:r>
          </w:p>
        </w:tc>
      </w:tr>
      <w:tr w:rsidR="00AF2F75" w:rsidTr="00CB2761">
        <w:tc>
          <w:tcPr>
            <w:tcW w:w="1271" w:type="dxa"/>
            <w:vMerge/>
          </w:tcPr>
          <w:p w:rsidR="00AF2F75" w:rsidRDefault="00AF2F75" w:rsidP="00AF2F75">
            <w:pPr>
              <w:pStyle w:val="affff6"/>
              <w:ind w:firstLineChars="0" w:firstLine="0"/>
            </w:pPr>
          </w:p>
        </w:tc>
        <w:tc>
          <w:tcPr>
            <w:tcW w:w="1276" w:type="dxa"/>
            <w:vAlign w:val="center"/>
          </w:tcPr>
          <w:p w:rsidR="00AF2F75" w:rsidRDefault="00AF2F75" w:rsidP="006624CF">
            <w:pPr>
              <w:pStyle w:val="affff6"/>
              <w:ind w:firstLineChars="0" w:firstLine="0"/>
              <w:jc w:val="center"/>
            </w:pPr>
            <w:r w:rsidRPr="008138CD">
              <w:rPr>
                <w:rFonts w:hint="eastAsia"/>
              </w:rPr>
              <w:t>颈部、前躯</w:t>
            </w:r>
          </w:p>
        </w:tc>
        <w:tc>
          <w:tcPr>
            <w:tcW w:w="6797" w:type="dxa"/>
          </w:tcPr>
          <w:p w:rsidR="00AF2F75" w:rsidRDefault="00AF2F75" w:rsidP="00AF2F75">
            <w:pPr>
              <w:pStyle w:val="affff6"/>
              <w:ind w:firstLineChars="0" w:firstLine="0"/>
            </w:pPr>
            <w:r w:rsidRPr="008138CD">
              <w:rPr>
                <w:rFonts w:hint="eastAsia"/>
              </w:rPr>
              <w:t>颈部与头和体躯结合良好，肌肉较丰满。公羊头大颈粗，前胸较深，耆甲高；母羊头小颈细，前胸较浅。</w:t>
            </w:r>
          </w:p>
        </w:tc>
      </w:tr>
      <w:tr w:rsidR="00AF2F75" w:rsidTr="00CB2761">
        <w:tc>
          <w:tcPr>
            <w:tcW w:w="1271" w:type="dxa"/>
            <w:vMerge/>
          </w:tcPr>
          <w:p w:rsidR="00AF2F75" w:rsidRDefault="00AF2F75" w:rsidP="00AF2F75">
            <w:pPr>
              <w:pStyle w:val="affff6"/>
              <w:ind w:firstLineChars="0" w:firstLine="0"/>
            </w:pPr>
          </w:p>
        </w:tc>
        <w:tc>
          <w:tcPr>
            <w:tcW w:w="1276" w:type="dxa"/>
            <w:vAlign w:val="center"/>
          </w:tcPr>
          <w:p w:rsidR="00AF2F75" w:rsidRDefault="00AF2F75" w:rsidP="006624CF">
            <w:pPr>
              <w:pStyle w:val="affff6"/>
              <w:ind w:firstLineChars="0" w:firstLine="0"/>
              <w:jc w:val="center"/>
            </w:pPr>
            <w:r w:rsidRPr="008138CD">
              <w:rPr>
                <w:rFonts w:hint="eastAsia"/>
              </w:rPr>
              <w:t>体躯</w:t>
            </w:r>
          </w:p>
        </w:tc>
        <w:tc>
          <w:tcPr>
            <w:tcW w:w="6797" w:type="dxa"/>
          </w:tcPr>
          <w:p w:rsidR="00AF2F75" w:rsidRDefault="00AF2F75" w:rsidP="00AF2F75">
            <w:pPr>
              <w:pStyle w:val="affff6"/>
              <w:ind w:firstLineChars="0" w:firstLine="0"/>
            </w:pPr>
            <w:r w:rsidRPr="008138CD">
              <w:rPr>
                <w:rFonts w:hint="eastAsia"/>
              </w:rPr>
              <w:t>侧视近似方形，肋骨开张良好，背腰长、平直。</w:t>
            </w:r>
          </w:p>
        </w:tc>
      </w:tr>
      <w:tr w:rsidR="00AF2F75" w:rsidTr="00CB2761">
        <w:tc>
          <w:tcPr>
            <w:tcW w:w="1271" w:type="dxa"/>
            <w:vMerge/>
          </w:tcPr>
          <w:p w:rsidR="00AF2F75" w:rsidRDefault="00AF2F75" w:rsidP="00AF2F75">
            <w:pPr>
              <w:pStyle w:val="affff6"/>
              <w:ind w:firstLineChars="0" w:firstLine="0"/>
            </w:pPr>
          </w:p>
        </w:tc>
        <w:tc>
          <w:tcPr>
            <w:tcW w:w="1276" w:type="dxa"/>
            <w:vAlign w:val="center"/>
          </w:tcPr>
          <w:p w:rsidR="00AF2F75" w:rsidRDefault="00AF2F75" w:rsidP="006624CF">
            <w:pPr>
              <w:pStyle w:val="affff6"/>
              <w:ind w:firstLineChars="0" w:firstLine="0"/>
              <w:jc w:val="center"/>
            </w:pPr>
            <w:r w:rsidRPr="008138CD">
              <w:rPr>
                <w:rFonts w:hint="eastAsia"/>
              </w:rPr>
              <w:t>后躯</w:t>
            </w:r>
          </w:p>
        </w:tc>
        <w:tc>
          <w:tcPr>
            <w:tcW w:w="6797" w:type="dxa"/>
          </w:tcPr>
          <w:p w:rsidR="00AF2F75" w:rsidRDefault="00AF2F75" w:rsidP="00AF2F75">
            <w:pPr>
              <w:pStyle w:val="affff6"/>
              <w:ind w:firstLineChars="0" w:firstLine="0"/>
            </w:pPr>
            <w:r w:rsidRPr="008138CD">
              <w:rPr>
                <w:rFonts w:hint="eastAsia"/>
              </w:rPr>
              <w:t>略斜尻，肌肉较丰满，腰窝不能有明显的塌陷。短脂尾，呈圆扇形，尾尖上翻，尾长不超过飞节。</w:t>
            </w:r>
          </w:p>
        </w:tc>
      </w:tr>
      <w:tr w:rsidR="00AF2F75" w:rsidTr="00CB2761">
        <w:tc>
          <w:tcPr>
            <w:tcW w:w="1271" w:type="dxa"/>
            <w:vMerge/>
          </w:tcPr>
          <w:p w:rsidR="00AF2F75" w:rsidRDefault="00AF2F75" w:rsidP="00AF2F75">
            <w:pPr>
              <w:pStyle w:val="affff6"/>
              <w:ind w:firstLineChars="0" w:firstLine="0"/>
            </w:pPr>
          </w:p>
        </w:tc>
        <w:tc>
          <w:tcPr>
            <w:tcW w:w="1276" w:type="dxa"/>
            <w:vAlign w:val="center"/>
          </w:tcPr>
          <w:p w:rsidR="00AF2F75" w:rsidRDefault="00AF2F75" w:rsidP="006624CF">
            <w:pPr>
              <w:pStyle w:val="affff6"/>
              <w:ind w:firstLineChars="0" w:firstLine="0"/>
              <w:jc w:val="center"/>
            </w:pPr>
            <w:r w:rsidRPr="008138CD">
              <w:rPr>
                <w:rFonts w:hint="eastAsia"/>
              </w:rPr>
              <w:t>四肢</w:t>
            </w:r>
          </w:p>
        </w:tc>
        <w:tc>
          <w:tcPr>
            <w:tcW w:w="6797" w:type="dxa"/>
          </w:tcPr>
          <w:p w:rsidR="00AF2F75" w:rsidRDefault="00AF2F75" w:rsidP="00AF2F75">
            <w:pPr>
              <w:pStyle w:val="affff6"/>
              <w:ind w:firstLineChars="0" w:firstLine="0"/>
            </w:pPr>
            <w:r w:rsidRPr="008138CD">
              <w:rPr>
                <w:rFonts w:hint="eastAsia"/>
              </w:rPr>
              <w:t>四肢高，健壮端正。</w:t>
            </w:r>
          </w:p>
        </w:tc>
      </w:tr>
      <w:tr w:rsidR="00AF2F75" w:rsidTr="00CB2761">
        <w:tc>
          <w:tcPr>
            <w:tcW w:w="1271" w:type="dxa"/>
            <w:vMerge/>
          </w:tcPr>
          <w:p w:rsidR="00AF2F75" w:rsidRDefault="00AF2F75" w:rsidP="00AF2F75">
            <w:pPr>
              <w:pStyle w:val="affff6"/>
              <w:ind w:firstLineChars="0" w:firstLine="0"/>
            </w:pPr>
          </w:p>
        </w:tc>
        <w:tc>
          <w:tcPr>
            <w:tcW w:w="1276" w:type="dxa"/>
            <w:vAlign w:val="center"/>
          </w:tcPr>
          <w:p w:rsidR="00AF2F75" w:rsidRDefault="00AF2F75" w:rsidP="006624CF">
            <w:pPr>
              <w:pStyle w:val="affff6"/>
              <w:ind w:firstLineChars="0" w:firstLine="0"/>
              <w:jc w:val="center"/>
            </w:pPr>
            <w:r w:rsidRPr="008138CD">
              <w:rPr>
                <w:rFonts w:hint="eastAsia"/>
              </w:rPr>
              <w:t>性器官</w:t>
            </w:r>
          </w:p>
        </w:tc>
        <w:tc>
          <w:tcPr>
            <w:tcW w:w="6797" w:type="dxa"/>
          </w:tcPr>
          <w:p w:rsidR="00AF2F75" w:rsidRDefault="00AF2F75" w:rsidP="00AF2F75">
            <w:pPr>
              <w:pStyle w:val="affff6"/>
              <w:ind w:firstLineChars="0" w:firstLine="0"/>
            </w:pPr>
            <w:r w:rsidRPr="008138CD">
              <w:rPr>
                <w:rFonts w:hint="eastAsia"/>
              </w:rPr>
              <w:t>公羊阴囊发达、紧凑，周岁公羊围长不小于30 cm，睾丸左右对称，附睾界限明显。</w:t>
            </w:r>
          </w:p>
        </w:tc>
      </w:tr>
      <w:tr w:rsidR="00AF2F75" w:rsidTr="00CB2761">
        <w:tc>
          <w:tcPr>
            <w:tcW w:w="1271" w:type="dxa"/>
            <w:vMerge w:val="restart"/>
            <w:vAlign w:val="center"/>
          </w:tcPr>
          <w:p w:rsidR="00AF2F75" w:rsidRPr="00D17CAB" w:rsidRDefault="00AF2F75" w:rsidP="006624CF">
            <w:pPr>
              <w:jc w:val="center"/>
            </w:pPr>
            <w:proofErr w:type="gramStart"/>
            <w:r w:rsidRPr="00D17CAB">
              <w:rPr>
                <w:rFonts w:hint="eastAsia"/>
              </w:rPr>
              <w:t>杜泊羊</w:t>
            </w:r>
            <w:proofErr w:type="gramEnd"/>
          </w:p>
          <w:p w:rsidR="00AF2F75" w:rsidRPr="00D17CAB" w:rsidRDefault="00AF2F75" w:rsidP="006624CF">
            <w:pPr>
              <w:jc w:val="center"/>
            </w:pPr>
          </w:p>
        </w:tc>
        <w:tc>
          <w:tcPr>
            <w:tcW w:w="1276" w:type="dxa"/>
            <w:vAlign w:val="center"/>
          </w:tcPr>
          <w:p w:rsidR="00AF2F75" w:rsidRPr="00D17CAB" w:rsidRDefault="00AF2F75" w:rsidP="006624CF">
            <w:pPr>
              <w:jc w:val="center"/>
            </w:pPr>
            <w:r w:rsidRPr="00D17CAB">
              <w:rPr>
                <w:rFonts w:hint="eastAsia"/>
              </w:rPr>
              <w:t>品种特征</w:t>
            </w:r>
          </w:p>
        </w:tc>
        <w:tc>
          <w:tcPr>
            <w:tcW w:w="6797" w:type="dxa"/>
          </w:tcPr>
          <w:p w:rsidR="00AF2F75" w:rsidRPr="00D17CAB" w:rsidRDefault="00AF2F75" w:rsidP="00AF2F75">
            <w:proofErr w:type="gramStart"/>
            <w:r w:rsidRPr="00D17CAB">
              <w:rPr>
                <w:rFonts w:hint="eastAsia"/>
              </w:rPr>
              <w:t>杜泊羊分</w:t>
            </w:r>
            <w:proofErr w:type="gramEnd"/>
            <w:r w:rsidRPr="00D17CAB">
              <w:rPr>
                <w:rFonts w:hint="eastAsia"/>
              </w:rPr>
              <w:t>黑头和白头两种，耳较小，向前侧下方倾斜。颈长适中，胸宽而深，体躯浑圆，背腰平宽。</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D17CAB">
              <w:rPr>
                <w:rFonts w:hint="eastAsia"/>
              </w:rPr>
              <w:t>颈部、前躯</w:t>
            </w:r>
          </w:p>
        </w:tc>
        <w:tc>
          <w:tcPr>
            <w:tcW w:w="6797" w:type="dxa"/>
          </w:tcPr>
          <w:p w:rsidR="00AF2F75" w:rsidRPr="008138CD" w:rsidRDefault="00AF2F75" w:rsidP="00AF2F75">
            <w:pPr>
              <w:pStyle w:val="affff6"/>
              <w:ind w:firstLineChars="0" w:firstLine="0"/>
            </w:pPr>
            <w:r w:rsidRPr="00D17CAB">
              <w:rPr>
                <w:rFonts w:hint="eastAsia"/>
              </w:rPr>
              <w:t>颈长适中，胸宽而深，公羊头稍宽，鼻梁微隆；母羊较清秀，鼻梁多平直。</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D17CAB">
              <w:rPr>
                <w:rFonts w:hint="eastAsia"/>
              </w:rPr>
              <w:t>体躯</w:t>
            </w:r>
          </w:p>
        </w:tc>
        <w:tc>
          <w:tcPr>
            <w:tcW w:w="6797" w:type="dxa"/>
          </w:tcPr>
          <w:p w:rsidR="00AF2F75" w:rsidRPr="008138CD" w:rsidRDefault="00AF2F75" w:rsidP="00AF2F75">
            <w:pPr>
              <w:pStyle w:val="affff6"/>
              <w:ind w:firstLineChars="0" w:firstLine="0"/>
            </w:pPr>
            <w:r w:rsidRPr="00D17CAB">
              <w:rPr>
                <w:rFonts w:hint="eastAsia"/>
              </w:rPr>
              <w:t>体躯浑圆，背腰平宽。</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D17CAB">
              <w:rPr>
                <w:rFonts w:hint="eastAsia"/>
              </w:rPr>
              <w:t>后躯</w:t>
            </w:r>
          </w:p>
        </w:tc>
        <w:tc>
          <w:tcPr>
            <w:tcW w:w="6797" w:type="dxa"/>
          </w:tcPr>
          <w:p w:rsidR="00AF2F75" w:rsidRPr="008138CD" w:rsidRDefault="00AF2F75" w:rsidP="00AF2F75">
            <w:pPr>
              <w:pStyle w:val="affff6"/>
              <w:ind w:firstLineChars="0" w:firstLine="0"/>
            </w:pPr>
            <w:r w:rsidRPr="00D17CAB">
              <w:rPr>
                <w:rFonts w:hint="eastAsia"/>
              </w:rPr>
              <w:t>肢势端正、全身肌肉丰满、体质结实，后躯肌肉发达。</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D17CAB">
              <w:rPr>
                <w:rFonts w:hint="eastAsia"/>
              </w:rPr>
              <w:t>四肢</w:t>
            </w:r>
          </w:p>
        </w:tc>
        <w:tc>
          <w:tcPr>
            <w:tcW w:w="6797" w:type="dxa"/>
          </w:tcPr>
          <w:p w:rsidR="00AF2F75" w:rsidRPr="008138CD" w:rsidRDefault="00AF2F75" w:rsidP="00AF2F75">
            <w:pPr>
              <w:pStyle w:val="affff6"/>
              <w:ind w:firstLineChars="0" w:firstLine="0"/>
            </w:pPr>
            <w:r w:rsidRPr="00D17CAB">
              <w:rPr>
                <w:rFonts w:hint="eastAsia"/>
              </w:rPr>
              <w:t>四肢强健而长度适中，肢势端正，蹄质坚实。</w:t>
            </w:r>
          </w:p>
        </w:tc>
      </w:tr>
      <w:tr w:rsidR="00AF2F75" w:rsidTr="00CB2761">
        <w:tc>
          <w:tcPr>
            <w:tcW w:w="1271" w:type="dxa"/>
            <w:vMerge w:val="restart"/>
            <w:vAlign w:val="center"/>
          </w:tcPr>
          <w:p w:rsidR="00AF2F75" w:rsidRPr="004A58AB" w:rsidRDefault="00AF2F75" w:rsidP="006624CF">
            <w:pPr>
              <w:jc w:val="center"/>
            </w:pPr>
            <w:r w:rsidRPr="004A58AB">
              <w:rPr>
                <w:rFonts w:hint="eastAsia"/>
              </w:rPr>
              <w:t>湖羊</w:t>
            </w:r>
          </w:p>
          <w:p w:rsidR="00AF2F75" w:rsidRPr="004A58AB" w:rsidRDefault="00AF2F75" w:rsidP="006624CF">
            <w:pPr>
              <w:jc w:val="center"/>
            </w:pPr>
          </w:p>
        </w:tc>
        <w:tc>
          <w:tcPr>
            <w:tcW w:w="1276" w:type="dxa"/>
            <w:vAlign w:val="center"/>
          </w:tcPr>
          <w:p w:rsidR="00AF2F75" w:rsidRPr="004A58AB" w:rsidRDefault="00AF2F75" w:rsidP="006624CF">
            <w:pPr>
              <w:jc w:val="center"/>
            </w:pPr>
            <w:r w:rsidRPr="004A58AB">
              <w:rPr>
                <w:rFonts w:hint="eastAsia"/>
              </w:rPr>
              <w:t>品种特征</w:t>
            </w:r>
          </w:p>
        </w:tc>
        <w:tc>
          <w:tcPr>
            <w:tcW w:w="6797" w:type="dxa"/>
          </w:tcPr>
          <w:p w:rsidR="00AF2F75" w:rsidRPr="004A58AB" w:rsidRDefault="00AF2F75" w:rsidP="00AF2F75">
            <w:r w:rsidRPr="004A58AB">
              <w:rPr>
                <w:rFonts w:hint="eastAsia"/>
              </w:rPr>
              <w:t>湖羊全身被毛为白色。体格中等，头狭长而清秀，鼻骨隆起，公、母羊均无角，眼大凸出，多数耳大下垂。</w:t>
            </w:r>
            <w:proofErr w:type="gramStart"/>
            <w:r w:rsidRPr="004A58AB">
              <w:rPr>
                <w:rFonts w:hint="eastAsia"/>
              </w:rPr>
              <w:t>颈</w:t>
            </w:r>
            <w:proofErr w:type="gramEnd"/>
            <w:r w:rsidRPr="004A58AB">
              <w:rPr>
                <w:rFonts w:hint="eastAsia"/>
              </w:rPr>
              <w:t>细长，体躯长，</w:t>
            </w:r>
            <w:proofErr w:type="gramStart"/>
            <w:r w:rsidRPr="004A58AB">
              <w:rPr>
                <w:rFonts w:hint="eastAsia"/>
              </w:rPr>
              <w:t>胸较狭窄</w:t>
            </w:r>
            <w:proofErr w:type="gramEnd"/>
            <w:r w:rsidRPr="004A58AB">
              <w:rPr>
                <w:rFonts w:hint="eastAsia"/>
              </w:rPr>
              <w:t>，背腰平直，腹微下垂，</w:t>
            </w:r>
            <w:proofErr w:type="gramStart"/>
            <w:r w:rsidRPr="004A58AB">
              <w:rPr>
                <w:rFonts w:hint="eastAsia"/>
              </w:rPr>
              <w:t>四肢偏细而</w:t>
            </w:r>
            <w:proofErr w:type="gramEnd"/>
            <w:r w:rsidRPr="004A58AB">
              <w:rPr>
                <w:rFonts w:hint="eastAsia"/>
              </w:rPr>
              <w:t>高。母羊</w:t>
            </w:r>
            <w:proofErr w:type="gramStart"/>
            <w:r w:rsidRPr="004A58AB">
              <w:rPr>
                <w:rFonts w:hint="eastAsia"/>
              </w:rPr>
              <w:t>尻</w:t>
            </w:r>
            <w:proofErr w:type="gramEnd"/>
            <w:r w:rsidRPr="004A58AB">
              <w:rPr>
                <w:rFonts w:hint="eastAsia"/>
              </w:rPr>
              <w:t>部略高于</w:t>
            </w:r>
            <w:proofErr w:type="gramStart"/>
            <w:r w:rsidRPr="004A58AB">
              <w:rPr>
                <w:rFonts w:hint="eastAsia"/>
              </w:rPr>
              <w:t>耆</w:t>
            </w:r>
            <w:proofErr w:type="gramEnd"/>
            <w:r w:rsidRPr="004A58AB">
              <w:rPr>
                <w:rFonts w:hint="eastAsia"/>
              </w:rPr>
              <w:t>甲，乳房发达。公羊体型较大，前躯发达，胸宽深，胸毛粗长。属短脂尾，尾呈扁圆形，尾尖上翘。被毛异质，呈毛丛结构，腹毛稀而粗短，颈部及四肢无绒毛。</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4A58AB">
              <w:rPr>
                <w:rFonts w:hint="eastAsia"/>
              </w:rPr>
              <w:t>颈部、前躯</w:t>
            </w:r>
          </w:p>
        </w:tc>
        <w:tc>
          <w:tcPr>
            <w:tcW w:w="6797" w:type="dxa"/>
          </w:tcPr>
          <w:p w:rsidR="00AF2F75" w:rsidRDefault="00AF2F75" w:rsidP="00AF2F75">
            <w:pPr>
              <w:pStyle w:val="affff6"/>
              <w:ind w:firstLineChars="0" w:firstLine="0"/>
            </w:pPr>
            <w:r w:rsidRPr="004A58AB">
              <w:rPr>
                <w:rFonts w:hint="eastAsia"/>
              </w:rPr>
              <w:t>颈细长，胸较狭窄。</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4A58AB">
              <w:rPr>
                <w:rFonts w:hint="eastAsia"/>
              </w:rPr>
              <w:t>体躯</w:t>
            </w:r>
          </w:p>
        </w:tc>
        <w:tc>
          <w:tcPr>
            <w:tcW w:w="6797" w:type="dxa"/>
          </w:tcPr>
          <w:p w:rsidR="00AF2F75" w:rsidRPr="008138CD" w:rsidRDefault="00AF2F75" w:rsidP="00AF2F75">
            <w:pPr>
              <w:pStyle w:val="affff6"/>
              <w:ind w:firstLineChars="0" w:firstLine="0"/>
            </w:pPr>
            <w:r w:rsidRPr="004A58AB">
              <w:rPr>
                <w:rFonts w:hint="eastAsia"/>
              </w:rPr>
              <w:t>体躯长，背腰平直，腹微下垂。</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4A58AB">
              <w:rPr>
                <w:rFonts w:hint="eastAsia"/>
              </w:rPr>
              <w:t>后躯</w:t>
            </w:r>
          </w:p>
        </w:tc>
        <w:tc>
          <w:tcPr>
            <w:tcW w:w="6797" w:type="dxa"/>
          </w:tcPr>
          <w:p w:rsidR="00AF2F75" w:rsidRPr="008138CD" w:rsidRDefault="00AF2F75" w:rsidP="00AF2F75">
            <w:pPr>
              <w:pStyle w:val="affff6"/>
              <w:ind w:firstLineChars="0" w:firstLine="0"/>
            </w:pPr>
            <w:r w:rsidRPr="004A58AB">
              <w:rPr>
                <w:rFonts w:hint="eastAsia"/>
              </w:rPr>
              <w:t>尾尖上翘，脂尾呈扁圆形。</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4A58AB">
              <w:rPr>
                <w:rFonts w:hint="eastAsia"/>
              </w:rPr>
              <w:t>四肢</w:t>
            </w:r>
          </w:p>
        </w:tc>
        <w:tc>
          <w:tcPr>
            <w:tcW w:w="6797" w:type="dxa"/>
          </w:tcPr>
          <w:p w:rsidR="00AF2F75" w:rsidRPr="008138CD" w:rsidRDefault="00AF2F75" w:rsidP="00AF2F75">
            <w:pPr>
              <w:pStyle w:val="affff6"/>
              <w:ind w:firstLineChars="0" w:firstLine="0"/>
            </w:pPr>
            <w:r w:rsidRPr="004A58AB">
              <w:rPr>
                <w:rFonts w:hint="eastAsia"/>
              </w:rPr>
              <w:t>四肢结实，偏细而高。</w:t>
            </w:r>
          </w:p>
        </w:tc>
      </w:tr>
      <w:tr w:rsidR="00AF2F75" w:rsidTr="00CB2761">
        <w:tc>
          <w:tcPr>
            <w:tcW w:w="1271" w:type="dxa"/>
            <w:vMerge/>
            <w:vAlign w:val="center"/>
          </w:tcPr>
          <w:p w:rsidR="00AF2F75" w:rsidRDefault="00AF2F75" w:rsidP="006624CF">
            <w:pPr>
              <w:pStyle w:val="affff6"/>
              <w:ind w:firstLineChars="0" w:firstLine="0"/>
              <w:jc w:val="center"/>
            </w:pPr>
          </w:p>
        </w:tc>
        <w:tc>
          <w:tcPr>
            <w:tcW w:w="1276" w:type="dxa"/>
            <w:vAlign w:val="center"/>
          </w:tcPr>
          <w:p w:rsidR="00AF2F75" w:rsidRPr="008138CD" w:rsidRDefault="00AF2F75" w:rsidP="006624CF">
            <w:pPr>
              <w:pStyle w:val="affff6"/>
              <w:ind w:firstLineChars="0" w:firstLine="0"/>
              <w:jc w:val="center"/>
            </w:pPr>
            <w:r w:rsidRPr="004A58AB">
              <w:rPr>
                <w:rFonts w:hint="eastAsia"/>
              </w:rPr>
              <w:t>性器官</w:t>
            </w:r>
          </w:p>
        </w:tc>
        <w:tc>
          <w:tcPr>
            <w:tcW w:w="6797" w:type="dxa"/>
          </w:tcPr>
          <w:p w:rsidR="00AF2F75" w:rsidRPr="008138CD" w:rsidRDefault="00AF2F75" w:rsidP="00AF2F75">
            <w:pPr>
              <w:pStyle w:val="affff6"/>
              <w:ind w:firstLineChars="0" w:firstLine="0"/>
            </w:pPr>
            <w:r w:rsidRPr="004A58AB">
              <w:rPr>
                <w:rFonts w:hint="eastAsia"/>
              </w:rPr>
              <w:t>母羊尻部略高于耆甲，乳房发达。</w:t>
            </w:r>
          </w:p>
        </w:tc>
      </w:tr>
      <w:tr w:rsidR="00AF2F75" w:rsidTr="00CB2761">
        <w:tc>
          <w:tcPr>
            <w:tcW w:w="1271" w:type="dxa"/>
            <w:vAlign w:val="center"/>
          </w:tcPr>
          <w:p w:rsidR="00AF2F75" w:rsidRPr="008E3115" w:rsidRDefault="00AF2F75" w:rsidP="006624CF">
            <w:pPr>
              <w:jc w:val="center"/>
            </w:pPr>
            <w:r w:rsidRPr="008E3115">
              <w:rPr>
                <w:rFonts w:hint="eastAsia"/>
              </w:rPr>
              <w:t>波尔山羊</w:t>
            </w:r>
          </w:p>
          <w:p w:rsidR="00AF2F75" w:rsidRPr="008E3115" w:rsidRDefault="00AF2F75" w:rsidP="006624CF">
            <w:pPr>
              <w:jc w:val="center"/>
            </w:pPr>
          </w:p>
        </w:tc>
        <w:tc>
          <w:tcPr>
            <w:tcW w:w="1276" w:type="dxa"/>
            <w:vAlign w:val="center"/>
          </w:tcPr>
          <w:p w:rsidR="00AF2F75" w:rsidRPr="008E3115" w:rsidRDefault="00AF2F75" w:rsidP="006624CF">
            <w:pPr>
              <w:jc w:val="center"/>
            </w:pPr>
            <w:r w:rsidRPr="008E3115">
              <w:rPr>
                <w:rFonts w:hint="eastAsia"/>
              </w:rPr>
              <w:t>品种特征</w:t>
            </w:r>
          </w:p>
        </w:tc>
        <w:tc>
          <w:tcPr>
            <w:tcW w:w="6797" w:type="dxa"/>
          </w:tcPr>
          <w:p w:rsidR="008601E6" w:rsidRDefault="00AF2F75" w:rsidP="008601E6">
            <w:r w:rsidRPr="008E3115">
              <w:rPr>
                <w:rFonts w:hint="eastAsia"/>
              </w:rPr>
              <w:t>体躯为白色，头、耳和颈部为浅红色至深红色，但不超过肩部，广流星（前额及鼻梁部有一条较宽的白色）明显。头部两边除耳部外至少有</w:t>
            </w:r>
            <w:r w:rsidRPr="008E3115">
              <w:rPr>
                <w:rFonts w:hint="eastAsia"/>
              </w:rPr>
              <w:t>10 cm</w:t>
            </w:r>
            <w:r w:rsidRPr="008E3115">
              <w:rPr>
                <w:rFonts w:hint="eastAsia"/>
              </w:rPr>
              <w:t>直径的红色斑块，两</w:t>
            </w:r>
            <w:proofErr w:type="gramStart"/>
            <w:r w:rsidRPr="008E3115">
              <w:rPr>
                <w:rFonts w:hint="eastAsia"/>
              </w:rPr>
              <w:t>耳至少</w:t>
            </w:r>
            <w:proofErr w:type="gramEnd"/>
            <w:r w:rsidRPr="008E3115">
              <w:rPr>
                <w:rFonts w:hint="eastAsia"/>
              </w:rPr>
              <w:t>有</w:t>
            </w:r>
            <w:r w:rsidRPr="008E3115">
              <w:rPr>
                <w:rFonts w:hint="eastAsia"/>
              </w:rPr>
              <w:t>75%</w:t>
            </w:r>
            <w:r w:rsidRPr="008E3115">
              <w:rPr>
                <w:rFonts w:hint="eastAsia"/>
              </w:rPr>
              <w:t>的红色区。皮肤松软，颈部、胸部有皱褶，眼睑、尾下等无毛区有色素沉着。毛短、有光泽，绒毛量少。</w:t>
            </w:r>
          </w:p>
          <w:p w:rsidR="008601E6" w:rsidRPr="008E3115" w:rsidRDefault="008601E6" w:rsidP="008601E6">
            <w:pPr>
              <w:rPr>
                <w:rFonts w:hint="eastAsia"/>
              </w:rPr>
            </w:pPr>
          </w:p>
        </w:tc>
      </w:tr>
      <w:tr w:rsidR="002C2F85" w:rsidTr="00554505">
        <w:tc>
          <w:tcPr>
            <w:tcW w:w="1271" w:type="dxa"/>
            <w:vAlign w:val="center"/>
          </w:tcPr>
          <w:p w:rsidR="002C2F85" w:rsidRDefault="002C2F85" w:rsidP="002C2F85">
            <w:pPr>
              <w:pStyle w:val="affff6"/>
              <w:ind w:firstLineChars="0" w:firstLine="0"/>
              <w:jc w:val="center"/>
            </w:pPr>
            <w:r>
              <w:rPr>
                <w:rFonts w:hint="eastAsia"/>
              </w:rPr>
              <w:lastRenderedPageBreak/>
              <w:t>品种名称</w:t>
            </w:r>
          </w:p>
        </w:tc>
        <w:tc>
          <w:tcPr>
            <w:tcW w:w="1276" w:type="dxa"/>
            <w:vAlign w:val="center"/>
          </w:tcPr>
          <w:p w:rsidR="002C2F85" w:rsidRDefault="002C2F85" w:rsidP="002C2F85">
            <w:pPr>
              <w:pStyle w:val="affff6"/>
              <w:ind w:firstLineChars="0" w:firstLine="0"/>
              <w:jc w:val="center"/>
            </w:pPr>
            <w:r>
              <w:rPr>
                <w:rFonts w:hint="eastAsia"/>
              </w:rPr>
              <w:t>项目</w:t>
            </w:r>
          </w:p>
        </w:tc>
        <w:tc>
          <w:tcPr>
            <w:tcW w:w="6797" w:type="dxa"/>
            <w:vAlign w:val="center"/>
          </w:tcPr>
          <w:p w:rsidR="002C2F85" w:rsidRDefault="002C2F85" w:rsidP="002C2F85">
            <w:pPr>
              <w:pStyle w:val="affff6"/>
              <w:ind w:firstLineChars="0" w:firstLine="0"/>
              <w:jc w:val="center"/>
            </w:pPr>
            <w:r>
              <w:rPr>
                <w:rFonts w:hint="eastAsia"/>
              </w:rPr>
              <w:t>品种</w:t>
            </w:r>
            <w:r>
              <w:t>特征及对</w:t>
            </w:r>
            <w:r>
              <w:rPr>
                <w:rFonts w:hint="eastAsia"/>
              </w:rPr>
              <w:t>各</w:t>
            </w:r>
            <w:r>
              <w:t>部位要求</w:t>
            </w:r>
          </w:p>
        </w:tc>
      </w:tr>
      <w:tr w:rsidR="002C2F85" w:rsidTr="00554505">
        <w:tc>
          <w:tcPr>
            <w:tcW w:w="1271" w:type="dxa"/>
            <w:vMerge w:val="restart"/>
            <w:vAlign w:val="center"/>
          </w:tcPr>
          <w:p w:rsidR="002C2F85" w:rsidRDefault="002C2F85" w:rsidP="002C2F85">
            <w:pPr>
              <w:pStyle w:val="affff6"/>
              <w:ind w:firstLineChars="0" w:firstLine="0"/>
              <w:jc w:val="center"/>
            </w:pPr>
            <w:r>
              <w:rPr>
                <w:rFonts w:hint="eastAsia"/>
              </w:rPr>
              <w:t>波尔</w:t>
            </w:r>
            <w:r>
              <w:t>山羊</w:t>
            </w:r>
          </w:p>
        </w:tc>
        <w:tc>
          <w:tcPr>
            <w:tcW w:w="1276" w:type="dxa"/>
            <w:vAlign w:val="center"/>
          </w:tcPr>
          <w:p w:rsidR="002C2F85" w:rsidRDefault="002C2F85" w:rsidP="002C2F85">
            <w:pPr>
              <w:pStyle w:val="affff6"/>
              <w:ind w:firstLineChars="0" w:firstLine="0"/>
              <w:jc w:val="center"/>
            </w:pPr>
          </w:p>
        </w:tc>
        <w:tc>
          <w:tcPr>
            <w:tcW w:w="6797" w:type="dxa"/>
            <w:vAlign w:val="center"/>
          </w:tcPr>
          <w:p w:rsidR="002C2F85" w:rsidRDefault="008601E6" w:rsidP="002C2F85">
            <w:pPr>
              <w:pStyle w:val="affff6"/>
              <w:ind w:firstLineChars="0" w:firstLine="0"/>
            </w:pPr>
            <w:r w:rsidRPr="008601E6">
              <w:rPr>
                <w:rFonts w:hint="eastAsia"/>
              </w:rPr>
              <w:t>头部坚实，眼棕色、大而温驯。鼻坚挺稍带隆起，鼻孔大。口、腭结构良好。角</w:t>
            </w:r>
            <w:r w:rsidR="002C2F85" w:rsidRPr="002C2F85">
              <w:rPr>
                <w:rFonts w:hint="eastAsia"/>
              </w:rPr>
              <w:t>中等长度，渐向后上方弯曲，暗色，圆而坚硬。耳宽大，下垂。</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F716E5" w:rsidRDefault="002C2F85" w:rsidP="002C2F85">
            <w:pPr>
              <w:jc w:val="center"/>
            </w:pPr>
            <w:r w:rsidRPr="00F716E5">
              <w:rPr>
                <w:rFonts w:hint="eastAsia"/>
              </w:rPr>
              <w:t>颈部、前躯</w:t>
            </w:r>
          </w:p>
        </w:tc>
        <w:tc>
          <w:tcPr>
            <w:tcW w:w="6797" w:type="dxa"/>
            <w:vAlign w:val="center"/>
          </w:tcPr>
          <w:p w:rsidR="002C2F85" w:rsidRPr="00F716E5" w:rsidRDefault="002C2F85" w:rsidP="002C2F85">
            <w:r w:rsidRPr="00F716E5">
              <w:rPr>
                <w:rFonts w:hint="eastAsia"/>
              </w:rPr>
              <w:t>颈长与体长相称，前躯肌肉丰满，胸宽且深，胸肌发达。肩部与体</w:t>
            </w:r>
            <w:proofErr w:type="gramStart"/>
            <w:r w:rsidRPr="00F716E5">
              <w:rPr>
                <w:rFonts w:hint="eastAsia"/>
              </w:rPr>
              <w:t>躯结合</w:t>
            </w:r>
            <w:proofErr w:type="gramEnd"/>
            <w:r w:rsidRPr="00F716E5">
              <w:rPr>
                <w:rFonts w:hint="eastAsia"/>
              </w:rPr>
              <w:t>良好。</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F716E5" w:rsidRDefault="002C2F85" w:rsidP="002C2F85">
            <w:pPr>
              <w:jc w:val="center"/>
            </w:pPr>
            <w:r w:rsidRPr="00F716E5">
              <w:rPr>
                <w:rFonts w:hint="eastAsia"/>
              </w:rPr>
              <w:t>体躯</w:t>
            </w:r>
          </w:p>
        </w:tc>
        <w:tc>
          <w:tcPr>
            <w:tcW w:w="6797" w:type="dxa"/>
            <w:vAlign w:val="center"/>
          </w:tcPr>
          <w:p w:rsidR="002C2F85" w:rsidRPr="00F716E5" w:rsidRDefault="002C2F85" w:rsidP="002C2F85">
            <w:r w:rsidRPr="00F716E5">
              <w:rPr>
                <w:rFonts w:hint="eastAsia"/>
              </w:rPr>
              <w:t>体躯长、深、宽，肌肉丰满，肋骨开张良好，腰部浑圆，背部宽阔平直，肩后不显狭窄。</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F716E5" w:rsidRDefault="002C2F85" w:rsidP="002C2F85">
            <w:pPr>
              <w:jc w:val="center"/>
            </w:pPr>
            <w:r w:rsidRPr="00F716E5">
              <w:rPr>
                <w:rFonts w:hint="eastAsia"/>
              </w:rPr>
              <w:t>后躯</w:t>
            </w:r>
          </w:p>
        </w:tc>
        <w:tc>
          <w:tcPr>
            <w:tcW w:w="6797" w:type="dxa"/>
            <w:vAlign w:val="center"/>
          </w:tcPr>
          <w:p w:rsidR="002C2F85" w:rsidRPr="00F716E5" w:rsidRDefault="002C2F85" w:rsidP="002C2F85">
            <w:proofErr w:type="gramStart"/>
            <w:r w:rsidRPr="00F716E5">
              <w:rPr>
                <w:rFonts w:hint="eastAsia"/>
              </w:rPr>
              <w:t>尻</w:t>
            </w:r>
            <w:proofErr w:type="gramEnd"/>
            <w:r w:rsidRPr="00F716E5">
              <w:rPr>
                <w:rFonts w:hint="eastAsia"/>
              </w:rPr>
              <w:t>部宽而长，略倾斜，臀部不宜太平直，腿部丰满多肉。</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F716E5" w:rsidRDefault="002C2F85" w:rsidP="002C2F85">
            <w:pPr>
              <w:jc w:val="center"/>
            </w:pPr>
            <w:r w:rsidRPr="00F716E5">
              <w:rPr>
                <w:rFonts w:hint="eastAsia"/>
              </w:rPr>
              <w:t>四肢</w:t>
            </w:r>
          </w:p>
        </w:tc>
        <w:tc>
          <w:tcPr>
            <w:tcW w:w="6797" w:type="dxa"/>
            <w:vAlign w:val="center"/>
          </w:tcPr>
          <w:p w:rsidR="002C2F85" w:rsidRPr="00F716E5" w:rsidRDefault="002C2F85" w:rsidP="002C2F85">
            <w:r w:rsidRPr="00F716E5">
              <w:rPr>
                <w:rFonts w:hint="eastAsia"/>
              </w:rPr>
              <w:t>四肢粗壮、端正，肌肉适中，结构匀称，结实、强健。</w:t>
            </w:r>
            <w:proofErr w:type="gramStart"/>
            <w:r w:rsidRPr="00F716E5">
              <w:rPr>
                <w:rFonts w:hint="eastAsia"/>
              </w:rPr>
              <w:t>系部关节</w:t>
            </w:r>
            <w:proofErr w:type="gramEnd"/>
            <w:r w:rsidRPr="00F716E5">
              <w:rPr>
                <w:rFonts w:hint="eastAsia"/>
              </w:rPr>
              <w:t>坚韧，蹄黑。</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F716E5" w:rsidRDefault="002C2F85" w:rsidP="002C2F85">
            <w:pPr>
              <w:jc w:val="center"/>
            </w:pPr>
            <w:r w:rsidRPr="00F716E5">
              <w:rPr>
                <w:rFonts w:hint="eastAsia"/>
              </w:rPr>
              <w:t>性器官</w:t>
            </w:r>
          </w:p>
        </w:tc>
        <w:tc>
          <w:tcPr>
            <w:tcW w:w="6797" w:type="dxa"/>
            <w:vAlign w:val="center"/>
          </w:tcPr>
          <w:p w:rsidR="002C2F85" w:rsidRDefault="002C2F85" w:rsidP="002C2F85">
            <w:r w:rsidRPr="00F716E5">
              <w:rPr>
                <w:rFonts w:hint="eastAsia"/>
              </w:rPr>
              <w:t>公羊阴囊发达、紧凑，周长不小于</w:t>
            </w:r>
            <w:r w:rsidRPr="00F716E5">
              <w:rPr>
                <w:rFonts w:hint="eastAsia"/>
              </w:rPr>
              <w:t>25 cm</w:t>
            </w:r>
            <w:r w:rsidRPr="00F716E5">
              <w:rPr>
                <w:rFonts w:hint="eastAsia"/>
              </w:rPr>
              <w:t>，睾丸左右对称，圆大，有弹性。</w:t>
            </w:r>
          </w:p>
        </w:tc>
      </w:tr>
      <w:tr w:rsidR="002C2F85" w:rsidTr="002C2F85">
        <w:tc>
          <w:tcPr>
            <w:tcW w:w="1271" w:type="dxa"/>
            <w:vMerge w:val="restart"/>
            <w:vAlign w:val="center"/>
          </w:tcPr>
          <w:p w:rsidR="002C2F85" w:rsidRPr="002B32CD" w:rsidRDefault="002C2F85" w:rsidP="002C2F85">
            <w:pPr>
              <w:jc w:val="center"/>
            </w:pPr>
            <w:proofErr w:type="gramStart"/>
            <w:r w:rsidRPr="002B32CD">
              <w:rPr>
                <w:rFonts w:hint="eastAsia"/>
              </w:rPr>
              <w:t>萨</w:t>
            </w:r>
            <w:proofErr w:type="gramEnd"/>
            <w:r w:rsidRPr="002B32CD">
              <w:rPr>
                <w:rFonts w:hint="eastAsia"/>
              </w:rPr>
              <w:t>福克羊</w:t>
            </w:r>
          </w:p>
          <w:p w:rsidR="002C2F85" w:rsidRPr="002B32CD" w:rsidRDefault="002C2F85" w:rsidP="002C2F85">
            <w:pPr>
              <w:jc w:val="center"/>
            </w:pPr>
          </w:p>
        </w:tc>
        <w:tc>
          <w:tcPr>
            <w:tcW w:w="1276" w:type="dxa"/>
            <w:vAlign w:val="center"/>
          </w:tcPr>
          <w:p w:rsidR="002C2F85" w:rsidRPr="002B32CD" w:rsidRDefault="002C2F85" w:rsidP="002C2F85">
            <w:pPr>
              <w:jc w:val="center"/>
            </w:pPr>
            <w:r w:rsidRPr="002B32CD">
              <w:rPr>
                <w:rFonts w:hint="eastAsia"/>
              </w:rPr>
              <w:t>品种特征</w:t>
            </w:r>
          </w:p>
        </w:tc>
        <w:tc>
          <w:tcPr>
            <w:tcW w:w="6797" w:type="dxa"/>
            <w:vAlign w:val="center"/>
          </w:tcPr>
          <w:p w:rsidR="002C2F85" w:rsidRPr="002B32CD" w:rsidRDefault="002C2F85" w:rsidP="002C2F85">
            <w:r w:rsidRPr="002B32CD">
              <w:rPr>
                <w:rFonts w:hint="eastAsia"/>
              </w:rPr>
              <w:t>体</w:t>
            </w:r>
            <w:proofErr w:type="gramStart"/>
            <w:r w:rsidRPr="002B32CD">
              <w:rPr>
                <w:rFonts w:hint="eastAsia"/>
              </w:rPr>
              <w:t>躯主要</w:t>
            </w:r>
            <w:proofErr w:type="gramEnd"/>
            <w:r w:rsidRPr="002B32CD">
              <w:rPr>
                <w:rFonts w:hint="eastAsia"/>
              </w:rPr>
              <w:t>部位被毛为白色，头和四肢为黑色。身体各部位整体协调，侧面呈方形，肌肉丰满，外形圆桶状。耳大，公、母羊均无角，</w:t>
            </w:r>
            <w:proofErr w:type="gramStart"/>
            <w:r w:rsidRPr="002B32CD">
              <w:rPr>
                <w:rFonts w:hint="eastAsia"/>
              </w:rPr>
              <w:t>鼻镜长且</w:t>
            </w:r>
            <w:proofErr w:type="gramEnd"/>
            <w:r w:rsidRPr="002B32CD">
              <w:rPr>
                <w:rFonts w:hint="eastAsia"/>
              </w:rPr>
              <w:t>光滑，鼻梁隆起，眼大有神，下颌坚固，牙齿咬合良好。</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2B32CD">
              <w:rPr>
                <w:rFonts w:hint="eastAsia"/>
              </w:rPr>
              <w:t>颈部、前躯</w:t>
            </w:r>
          </w:p>
        </w:tc>
        <w:tc>
          <w:tcPr>
            <w:tcW w:w="6797" w:type="dxa"/>
            <w:vAlign w:val="center"/>
          </w:tcPr>
          <w:p w:rsidR="002C2F85" w:rsidRDefault="002C2F85" w:rsidP="002C2F85">
            <w:pPr>
              <w:pStyle w:val="affff6"/>
              <w:ind w:firstLineChars="0" w:firstLine="0"/>
            </w:pPr>
            <w:r w:rsidRPr="002B32CD">
              <w:rPr>
                <w:rFonts w:hint="eastAsia"/>
              </w:rPr>
              <w:t>颈长中等，与头、肩部结合良好，前躯肌肉发达，胸宽深。</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2B32CD">
              <w:rPr>
                <w:rFonts w:hint="eastAsia"/>
              </w:rPr>
              <w:t>体躯</w:t>
            </w:r>
          </w:p>
        </w:tc>
        <w:tc>
          <w:tcPr>
            <w:tcW w:w="6797" w:type="dxa"/>
            <w:vAlign w:val="center"/>
          </w:tcPr>
          <w:p w:rsidR="002C2F85" w:rsidRDefault="002C2F85" w:rsidP="002C2F85">
            <w:pPr>
              <w:pStyle w:val="affff6"/>
              <w:ind w:firstLineChars="0" w:firstLine="0"/>
            </w:pPr>
            <w:r w:rsidRPr="002B32CD">
              <w:rPr>
                <w:rFonts w:hint="eastAsia"/>
              </w:rPr>
              <w:t>背腰长，且平直，体躯肌肉丰满，侧视呈长方形。肋骨开张良好。</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2B32CD">
              <w:rPr>
                <w:rFonts w:hint="eastAsia"/>
              </w:rPr>
              <w:t>后躯</w:t>
            </w:r>
          </w:p>
        </w:tc>
        <w:tc>
          <w:tcPr>
            <w:tcW w:w="6797" w:type="dxa"/>
            <w:vAlign w:val="center"/>
          </w:tcPr>
          <w:p w:rsidR="002C2F85" w:rsidRDefault="002C2F85" w:rsidP="002C2F85">
            <w:pPr>
              <w:pStyle w:val="affff6"/>
              <w:ind w:firstLineChars="0" w:firstLine="0"/>
            </w:pPr>
            <w:r w:rsidRPr="002B32CD">
              <w:rPr>
                <w:rFonts w:hint="eastAsia"/>
              </w:rPr>
              <w:t>臀部长且宽，从腰角到臀端水平，不出现斜尻，两腰角宽应等于耆甲高的三分之一。整个后躯肌肉丰满，两腿之间呈倒“U”。长瘦尾。</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2B32CD">
              <w:rPr>
                <w:rFonts w:hint="eastAsia"/>
              </w:rPr>
              <w:t>四肢</w:t>
            </w:r>
          </w:p>
        </w:tc>
        <w:tc>
          <w:tcPr>
            <w:tcW w:w="6797" w:type="dxa"/>
            <w:vAlign w:val="center"/>
          </w:tcPr>
          <w:p w:rsidR="002C2F85" w:rsidRDefault="002C2F85" w:rsidP="002C2F85">
            <w:pPr>
              <w:pStyle w:val="affff6"/>
              <w:ind w:firstLineChars="0" w:firstLine="0"/>
            </w:pPr>
            <w:r w:rsidRPr="002B32CD">
              <w:rPr>
                <w:rFonts w:hint="eastAsia"/>
              </w:rPr>
              <w:t>腿长适中，四肢骨骼强壮，肢势端正，膝关节或飞节以下两腿平行，无绒毛。</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2B32CD">
              <w:rPr>
                <w:rFonts w:hint="eastAsia"/>
              </w:rPr>
              <w:t>性器官</w:t>
            </w:r>
          </w:p>
        </w:tc>
        <w:tc>
          <w:tcPr>
            <w:tcW w:w="6797" w:type="dxa"/>
            <w:vAlign w:val="center"/>
          </w:tcPr>
          <w:p w:rsidR="002C2F85" w:rsidRDefault="002C2F85" w:rsidP="002C2F85">
            <w:pPr>
              <w:pStyle w:val="affff6"/>
              <w:ind w:firstLineChars="0" w:firstLine="0"/>
            </w:pPr>
            <w:r w:rsidRPr="002B32CD">
              <w:rPr>
                <w:rFonts w:hint="eastAsia"/>
              </w:rPr>
              <w:t>公羊阴囊发育良好，周岁公羊阴囊围长不少于35 cm，睾丸左右对称，附睾界限明显。</w:t>
            </w:r>
          </w:p>
        </w:tc>
      </w:tr>
      <w:tr w:rsidR="002C2F85" w:rsidTr="002C2F85">
        <w:tc>
          <w:tcPr>
            <w:tcW w:w="1271" w:type="dxa"/>
            <w:vMerge w:val="restart"/>
            <w:vAlign w:val="center"/>
          </w:tcPr>
          <w:p w:rsidR="002C2F85" w:rsidRPr="00CB5CBB" w:rsidRDefault="002C2F85" w:rsidP="002C2F85">
            <w:pPr>
              <w:jc w:val="center"/>
            </w:pPr>
            <w:r>
              <w:rPr>
                <w:rFonts w:hint="eastAsia"/>
              </w:rPr>
              <w:t>黄淮</w:t>
            </w:r>
            <w:r>
              <w:t>山羊（</w:t>
            </w:r>
            <w:r w:rsidRPr="00CB5CBB">
              <w:rPr>
                <w:rFonts w:hint="eastAsia"/>
              </w:rPr>
              <w:t>槐山羊</w:t>
            </w:r>
            <w:r>
              <w:rPr>
                <w:rFonts w:hint="eastAsia"/>
              </w:rPr>
              <w:t>）</w:t>
            </w:r>
          </w:p>
          <w:p w:rsidR="002C2F85" w:rsidRPr="00CB5CBB" w:rsidRDefault="002C2F85" w:rsidP="002C2F85">
            <w:pPr>
              <w:jc w:val="center"/>
            </w:pPr>
          </w:p>
        </w:tc>
        <w:tc>
          <w:tcPr>
            <w:tcW w:w="1276" w:type="dxa"/>
            <w:vAlign w:val="center"/>
          </w:tcPr>
          <w:p w:rsidR="002C2F85" w:rsidRPr="00CB5CBB" w:rsidRDefault="002C2F85" w:rsidP="002C2F85">
            <w:pPr>
              <w:jc w:val="center"/>
            </w:pPr>
            <w:r w:rsidRPr="00CB5CBB">
              <w:rPr>
                <w:rFonts w:hint="eastAsia"/>
              </w:rPr>
              <w:t>品种特征</w:t>
            </w:r>
          </w:p>
        </w:tc>
        <w:tc>
          <w:tcPr>
            <w:tcW w:w="6797" w:type="dxa"/>
            <w:vAlign w:val="center"/>
          </w:tcPr>
          <w:p w:rsidR="002C2F85" w:rsidRPr="00CB5CBB" w:rsidRDefault="002C2F85" w:rsidP="002C2F85">
            <w:r w:rsidRPr="00CB5CBB">
              <w:rPr>
                <w:rFonts w:hint="eastAsia"/>
              </w:rPr>
              <w:t>体格中等，结构匀称，背腰平直，</w:t>
            </w:r>
            <w:proofErr w:type="gramStart"/>
            <w:r w:rsidRPr="00CB5CBB">
              <w:rPr>
                <w:rFonts w:hint="eastAsia"/>
              </w:rPr>
              <w:t>体躯呈圆桶</w:t>
            </w:r>
            <w:proofErr w:type="gramEnd"/>
            <w:r w:rsidRPr="00CB5CBB">
              <w:rPr>
                <w:rFonts w:hint="eastAsia"/>
              </w:rPr>
              <w:t>形。公羊雄壮，母羊清秀。被毛以白色为主，被毛出现花色、棕色、青色和黑色为失格。</w:t>
            </w:r>
            <w:proofErr w:type="gramStart"/>
            <w:r w:rsidRPr="00CB5CBB">
              <w:rPr>
                <w:rFonts w:hint="eastAsia"/>
              </w:rPr>
              <w:t>被毛属异质</w:t>
            </w:r>
            <w:proofErr w:type="gramEnd"/>
            <w:r w:rsidRPr="00CB5CBB">
              <w:rPr>
                <w:rFonts w:hint="eastAsia"/>
              </w:rPr>
              <w:t>毛，由白色粗毛、绒毛组成。</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2B32CD" w:rsidRDefault="002C2F85" w:rsidP="002C2F85">
            <w:pPr>
              <w:pStyle w:val="affff6"/>
              <w:ind w:firstLineChars="0" w:firstLine="0"/>
              <w:jc w:val="center"/>
            </w:pPr>
            <w:r w:rsidRPr="00CB5CBB">
              <w:rPr>
                <w:rFonts w:hint="eastAsia"/>
              </w:rPr>
              <w:t>颈部、前躯</w:t>
            </w:r>
          </w:p>
        </w:tc>
        <w:tc>
          <w:tcPr>
            <w:tcW w:w="6797" w:type="dxa"/>
            <w:vAlign w:val="center"/>
          </w:tcPr>
          <w:p w:rsidR="002C2F85" w:rsidRPr="002B32CD" w:rsidRDefault="002C2F85" w:rsidP="002C2F85">
            <w:pPr>
              <w:pStyle w:val="affff6"/>
              <w:ind w:firstLineChars="0" w:firstLine="0"/>
            </w:pPr>
            <w:r w:rsidRPr="00CB5CBB">
              <w:rPr>
                <w:rFonts w:hint="eastAsia"/>
              </w:rPr>
              <w:t>鼻梁平直，面部微凹，成年羊颌下有髯。眼大有神，耳小灵活。颈中等长，部分羊颈下有一对肉垂。有角占40%，公羊角粗大，母羊角细小，向上向后伸展呈镰刀状。无角个体仅有短的角基。</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2B32CD" w:rsidRDefault="002C2F85" w:rsidP="002C2F85">
            <w:pPr>
              <w:pStyle w:val="affff6"/>
              <w:ind w:firstLineChars="0" w:firstLine="0"/>
              <w:jc w:val="center"/>
            </w:pPr>
            <w:r w:rsidRPr="00CB5CBB">
              <w:rPr>
                <w:rFonts w:hint="eastAsia"/>
              </w:rPr>
              <w:t>体躯</w:t>
            </w:r>
          </w:p>
        </w:tc>
        <w:tc>
          <w:tcPr>
            <w:tcW w:w="6797" w:type="dxa"/>
            <w:vAlign w:val="center"/>
          </w:tcPr>
          <w:p w:rsidR="002C2F85" w:rsidRPr="002B32CD" w:rsidRDefault="002C2F85" w:rsidP="002C2F85">
            <w:pPr>
              <w:pStyle w:val="affff6"/>
              <w:ind w:firstLineChars="0" w:firstLine="0"/>
            </w:pPr>
            <w:r w:rsidRPr="00CB5CBB">
              <w:rPr>
                <w:rFonts w:hint="eastAsia"/>
              </w:rPr>
              <w:t>胸较深，肋骨拱张良好，背腰平直。蹄质坚实，呈蜡黄色。尾短、粗而上翘，呈倒三角形。</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Pr="002B32CD" w:rsidRDefault="002C2F85" w:rsidP="002C2F85">
            <w:pPr>
              <w:pStyle w:val="affff6"/>
              <w:ind w:firstLineChars="0" w:firstLine="0"/>
              <w:jc w:val="center"/>
            </w:pPr>
            <w:r w:rsidRPr="00CB5CBB">
              <w:rPr>
                <w:rFonts w:hint="eastAsia"/>
              </w:rPr>
              <w:t>后躯</w:t>
            </w:r>
          </w:p>
        </w:tc>
        <w:tc>
          <w:tcPr>
            <w:tcW w:w="6797" w:type="dxa"/>
            <w:vAlign w:val="center"/>
          </w:tcPr>
          <w:p w:rsidR="002C2F85" w:rsidRPr="002B32CD" w:rsidRDefault="002C2F85" w:rsidP="002C2F85">
            <w:pPr>
              <w:pStyle w:val="affff6"/>
              <w:ind w:firstLineChars="0" w:firstLine="0"/>
            </w:pPr>
            <w:r w:rsidRPr="00CB5CBB">
              <w:rPr>
                <w:rFonts w:hint="eastAsia"/>
              </w:rPr>
              <w:t>有角的具有颈短、腿短、身腰短(体躯短)“三短”特点;无角的具有颈长、腿长、身腰长“三长”特征。</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CB5CBB">
              <w:rPr>
                <w:rFonts w:hint="eastAsia"/>
              </w:rPr>
              <w:t>四肢</w:t>
            </w:r>
          </w:p>
        </w:tc>
        <w:tc>
          <w:tcPr>
            <w:tcW w:w="6797" w:type="dxa"/>
            <w:vAlign w:val="center"/>
          </w:tcPr>
          <w:p w:rsidR="002C2F85" w:rsidRDefault="002C2F85" w:rsidP="002C2F85">
            <w:pPr>
              <w:pStyle w:val="affff6"/>
              <w:ind w:firstLineChars="0" w:firstLine="0"/>
            </w:pPr>
            <w:r w:rsidRPr="00CB5CBB">
              <w:rPr>
                <w:rFonts w:hint="eastAsia"/>
              </w:rPr>
              <w:t>四肢端正,骨骼细而结实。蹄质坚实,呈蜡黄色。</w:t>
            </w:r>
          </w:p>
        </w:tc>
      </w:tr>
      <w:tr w:rsidR="002C2F85" w:rsidTr="002C2F85">
        <w:tc>
          <w:tcPr>
            <w:tcW w:w="1271" w:type="dxa"/>
            <w:vMerge/>
            <w:vAlign w:val="center"/>
          </w:tcPr>
          <w:p w:rsidR="002C2F85" w:rsidRDefault="002C2F85" w:rsidP="002C2F85">
            <w:pPr>
              <w:pStyle w:val="affff6"/>
              <w:ind w:firstLineChars="0" w:firstLine="0"/>
              <w:jc w:val="center"/>
            </w:pPr>
          </w:p>
        </w:tc>
        <w:tc>
          <w:tcPr>
            <w:tcW w:w="1276" w:type="dxa"/>
            <w:vAlign w:val="center"/>
          </w:tcPr>
          <w:p w:rsidR="002C2F85" w:rsidRDefault="002C2F85" w:rsidP="002C2F85">
            <w:pPr>
              <w:pStyle w:val="affff6"/>
              <w:ind w:firstLineChars="0" w:firstLine="0"/>
              <w:jc w:val="center"/>
            </w:pPr>
            <w:r w:rsidRPr="00CB5CBB">
              <w:rPr>
                <w:rFonts w:hint="eastAsia"/>
              </w:rPr>
              <w:t>性器官</w:t>
            </w:r>
          </w:p>
        </w:tc>
        <w:tc>
          <w:tcPr>
            <w:tcW w:w="6797" w:type="dxa"/>
            <w:vAlign w:val="center"/>
          </w:tcPr>
          <w:p w:rsidR="002C2F85" w:rsidRDefault="002C2F85" w:rsidP="002C2F85">
            <w:pPr>
              <w:pStyle w:val="affff6"/>
              <w:ind w:firstLineChars="0" w:firstLine="0"/>
            </w:pPr>
            <w:r w:rsidRPr="00CB5CBB">
              <w:rPr>
                <w:rFonts w:hint="eastAsia"/>
              </w:rPr>
              <w:t>公羊雄壮，四肢粗壮；睾丸紧凑，阴囊着生短毛。母羊清秀，乳房呈半圆形，发育良好。</w:t>
            </w:r>
          </w:p>
        </w:tc>
      </w:tr>
    </w:tbl>
    <w:p w:rsidR="00AF2F75" w:rsidRDefault="00CB672B" w:rsidP="00CB672B">
      <w:pPr>
        <w:pStyle w:val="affff6"/>
        <w:ind w:firstLineChars="0" w:firstLine="0"/>
        <w:jc w:val="center"/>
      </w:pPr>
      <w:bookmarkStart w:id="45" w:name="BookMark8"/>
      <w:bookmarkStart w:id="46" w:name="_GoBack"/>
      <w:bookmarkEnd w:id="44"/>
      <w:bookmarkEnd w:id="46"/>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AF2F75" w:rsidSect="00CB672B">
      <w:headerReference w:type="even" r:id="rId23"/>
      <w:headerReference w:type="default" r:id="rId24"/>
      <w:footerReference w:type="even" r:id="rId25"/>
      <w:footerReference w:type="default" r:id="rId2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823" w:rsidRDefault="00B03823" w:rsidP="00D86DB7">
      <w:r>
        <w:separator/>
      </w:r>
    </w:p>
    <w:p w:rsidR="00B03823" w:rsidRDefault="00B03823"/>
    <w:p w:rsidR="00B03823" w:rsidRDefault="00B03823"/>
  </w:endnote>
  <w:endnote w:type="continuationSeparator" w:id="0">
    <w:p w:rsidR="00B03823" w:rsidRDefault="00B03823" w:rsidP="00D86DB7">
      <w:r>
        <w:continuationSeparator/>
      </w:r>
    </w:p>
    <w:p w:rsidR="00B03823" w:rsidRDefault="00B03823"/>
    <w:p w:rsidR="00B03823" w:rsidRDefault="00B03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CB672B" w:rsidRDefault="00CB672B" w:rsidP="00CB672B">
    <w:pPr>
      <w:pStyle w:val="affff2"/>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B672B">
    <w:pPr>
      <w:pStyle w:val="affff3"/>
    </w:pPr>
    <w:r>
      <w:fldChar w:fldCharType="begin"/>
    </w:r>
    <w:r>
      <w:instrText>PAGE   \* MERGEFORMAT</w:instrText>
    </w:r>
    <w:r>
      <w:fldChar w:fldCharType="separate"/>
    </w:r>
    <w:r w:rsidR="008601E6" w:rsidRPr="008601E6">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CB672B" w:rsidRDefault="00CB672B" w:rsidP="00CB672B">
    <w:pPr>
      <w:pStyle w:val="affff2"/>
    </w:pPr>
    <w:r>
      <w:fldChar w:fldCharType="begin"/>
    </w:r>
    <w:r>
      <w:instrText xml:space="preserve"> PAGE   \* MERGEFORMAT \* MERGEFORMAT </w:instrText>
    </w:r>
    <w:r>
      <w:fldChar w:fldCharType="separate"/>
    </w:r>
    <w:r w:rsidR="008601E6">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Default="00CB672B" w:rsidP="00CB672B">
    <w:pPr>
      <w:pStyle w:val="affff3"/>
    </w:pPr>
    <w:r>
      <w:fldChar w:fldCharType="begin"/>
    </w:r>
    <w:r>
      <w:instrText>PAGE   \* MERGEFORMAT</w:instrText>
    </w:r>
    <w:r>
      <w:fldChar w:fldCharType="separate"/>
    </w:r>
    <w:r w:rsidR="008601E6" w:rsidRPr="008601E6">
      <w:rPr>
        <w:noProof/>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CB672B" w:rsidRDefault="00CB672B" w:rsidP="00CB672B">
    <w:pPr>
      <w:pStyle w:val="affff2"/>
    </w:pPr>
    <w:r>
      <w:fldChar w:fldCharType="begin"/>
    </w:r>
    <w:r>
      <w:instrText xml:space="preserve"> PAGE   \* MERGEFORMAT \* MERGEFORMAT </w:instrText>
    </w:r>
    <w:r>
      <w:fldChar w:fldCharType="separate"/>
    </w:r>
    <w:r w:rsidR="008601E6">
      <w:rPr>
        <w:noProof/>
      </w:rP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Default="00CB672B" w:rsidP="00CB672B">
    <w:pPr>
      <w:pStyle w:val="affff3"/>
    </w:pPr>
    <w:r>
      <w:fldChar w:fldCharType="begin"/>
    </w:r>
    <w:r>
      <w:instrText>PAGE   \* MERGEFORMAT</w:instrText>
    </w:r>
    <w:r>
      <w:fldChar w:fldCharType="separate"/>
    </w:r>
    <w:r w:rsidR="008601E6" w:rsidRPr="008601E6">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823" w:rsidRDefault="00B03823" w:rsidP="00D86DB7">
      <w:r>
        <w:separator/>
      </w:r>
    </w:p>
  </w:footnote>
  <w:footnote w:type="continuationSeparator" w:id="0">
    <w:p w:rsidR="00B03823" w:rsidRDefault="00B03823" w:rsidP="00D86DB7">
      <w:r>
        <w:continuationSeparator/>
      </w:r>
    </w:p>
    <w:p w:rsidR="00B03823" w:rsidRDefault="00B03823"/>
    <w:p w:rsidR="00B03823" w:rsidRDefault="00B038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Pr="00CB672B" w:rsidRDefault="00CB672B" w:rsidP="00CB672B">
    <w:pPr>
      <w:pStyle w:val="affffc"/>
    </w:pPr>
    <w:r>
      <w:fldChar w:fldCharType="begin"/>
    </w:r>
    <w:r>
      <w:instrText xml:space="preserve"> STYLEREF  标准文件_文件编号 \* MERGEFORMAT </w:instrText>
    </w:r>
    <w:r>
      <w:fldChar w:fldCharType="separate"/>
    </w:r>
    <w:r>
      <w:t>DB 4116/T 2024</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CB672B">
    <w:pPr>
      <w:pStyle w:val="affffb"/>
    </w:pPr>
    <w:r>
      <w:fldChar w:fldCharType="begin"/>
    </w:r>
    <w:r>
      <w:instrText xml:space="preserve"> STYLEREF  标准文件_文件编号  \* MERGEFORMAT </w:instrText>
    </w:r>
    <w:r>
      <w:fldChar w:fldCharType="separate"/>
    </w:r>
    <w:r w:rsidR="008601E6">
      <w:t>DB 4116/T 2024</w:t>
    </w:r>
    <w:r w:rsidR="008601E6">
      <w:t>—</w:t>
    </w:r>
    <w:r w:rsidR="008601E6">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CB672B" w:rsidRDefault="00CB672B" w:rsidP="00CB672B">
    <w:pPr>
      <w:pStyle w:val="affffc"/>
    </w:pPr>
    <w:r>
      <w:fldChar w:fldCharType="begin"/>
    </w:r>
    <w:r>
      <w:instrText xml:space="preserve"> STYLEREF  标准文件_文件编号 \* MERGEFORMAT </w:instrText>
    </w:r>
    <w:r>
      <w:fldChar w:fldCharType="separate"/>
    </w:r>
    <w:r w:rsidR="008601E6">
      <w:t>DB 4116/T 2024</w:t>
    </w:r>
    <w:r w:rsidR="008601E6">
      <w:t>—</w:t>
    </w:r>
    <w:r w:rsidR="008601E6">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D84FA1" w:rsidRDefault="00CB672B" w:rsidP="00CB672B">
    <w:pPr>
      <w:pStyle w:val="affffb"/>
    </w:pPr>
    <w:r>
      <w:fldChar w:fldCharType="begin"/>
    </w:r>
    <w:r>
      <w:instrText xml:space="preserve"> STYLEREF  标准文件_文件编号  \* MERGEFORMAT </w:instrText>
    </w:r>
    <w:r>
      <w:fldChar w:fldCharType="separate"/>
    </w:r>
    <w:r w:rsidR="008601E6">
      <w:t>DB 4116/T 2024</w:t>
    </w:r>
    <w:r w:rsidR="008601E6">
      <w:t>—</w:t>
    </w:r>
    <w:r w:rsidR="008601E6">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CB672B" w:rsidRDefault="00CB672B" w:rsidP="00CB672B">
    <w:pPr>
      <w:pStyle w:val="affffc"/>
    </w:pPr>
    <w:r>
      <w:fldChar w:fldCharType="begin"/>
    </w:r>
    <w:r>
      <w:instrText xml:space="preserve"> STYLEREF  标准文件_文件编号 \* MERGEFORMAT </w:instrText>
    </w:r>
    <w:r>
      <w:fldChar w:fldCharType="separate"/>
    </w:r>
    <w:r w:rsidR="008601E6">
      <w:t>DB 4116/T 2024</w:t>
    </w:r>
    <w:r w:rsidR="008601E6">
      <w:t>—</w:t>
    </w:r>
    <w:r w:rsidR="008601E6">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72B" w:rsidRPr="00D84FA1" w:rsidRDefault="00CB672B" w:rsidP="00CB672B">
    <w:pPr>
      <w:pStyle w:val="affffb"/>
    </w:pPr>
    <w:r>
      <w:fldChar w:fldCharType="begin"/>
    </w:r>
    <w:r>
      <w:instrText xml:space="preserve"> STYLEREF  标准文件_文件编号  \* MERGEFORMAT </w:instrText>
    </w:r>
    <w:r>
      <w:fldChar w:fldCharType="separate"/>
    </w:r>
    <w:r w:rsidR="008601E6">
      <w:t>DB 4116/T 2024</w:t>
    </w:r>
    <w:r w:rsidR="008601E6">
      <w:t>—</w:t>
    </w:r>
    <w:r w:rsidR="008601E6">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0D7C11A6"/>
    <w:multiLevelType w:val="multilevel"/>
    <w:tmpl w:val="9FE6AC0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8" w15:restartNumberingAfterBreak="0">
    <w:nsid w:val="0FE166F8"/>
    <w:multiLevelType w:val="multilevel"/>
    <w:tmpl w:val="0C3A53B4"/>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9"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D405282"/>
    <w:multiLevelType w:val="multilevel"/>
    <w:tmpl w:val="F698EBD8"/>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2"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22E90C1B"/>
    <w:multiLevelType w:val="multilevel"/>
    <w:tmpl w:val="30D0226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4"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3962322B"/>
    <w:multiLevelType w:val="multilevel"/>
    <w:tmpl w:val="D41E2A7E"/>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7"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3FF2DDA"/>
    <w:multiLevelType w:val="multilevel"/>
    <w:tmpl w:val="907ED8C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2"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A2F7826"/>
    <w:multiLevelType w:val="multilevel"/>
    <w:tmpl w:val="55BA1D4C"/>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7"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8" w15:restartNumberingAfterBreak="0">
    <w:nsid w:val="788E3D48"/>
    <w:multiLevelType w:val="multilevel"/>
    <w:tmpl w:val="7D10637E"/>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39" w15:restartNumberingAfterBreak="0">
    <w:nsid w:val="7EC35468"/>
    <w:multiLevelType w:val="multilevel"/>
    <w:tmpl w:val="BE8ECA2E"/>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num w:numId="1">
    <w:abstractNumId w:val="0"/>
  </w:num>
  <w:num w:numId="2">
    <w:abstractNumId w:val="27"/>
  </w:num>
  <w:num w:numId="3">
    <w:abstractNumId w:val="5"/>
  </w:num>
  <w:num w:numId="4">
    <w:abstractNumId w:val="24"/>
  </w:num>
  <w:num w:numId="5">
    <w:abstractNumId w:val="18"/>
  </w:num>
  <w:num w:numId="6">
    <w:abstractNumId w:val="30"/>
  </w:num>
  <w:num w:numId="7">
    <w:abstractNumId w:val="10"/>
  </w:num>
  <w:num w:numId="8">
    <w:abstractNumId w:val="12"/>
  </w:num>
  <w:num w:numId="9">
    <w:abstractNumId w:val="22"/>
  </w:num>
  <w:num w:numId="10">
    <w:abstractNumId w:val="31"/>
  </w:num>
  <w:num w:numId="11">
    <w:abstractNumId w:val="4"/>
  </w:num>
  <w:num w:numId="12">
    <w:abstractNumId w:val="19"/>
  </w:num>
  <w:num w:numId="13">
    <w:abstractNumId w:val="32"/>
  </w:num>
  <w:num w:numId="14">
    <w:abstractNumId w:val="15"/>
  </w:num>
  <w:num w:numId="15">
    <w:abstractNumId w:val="6"/>
  </w:num>
  <w:num w:numId="16">
    <w:abstractNumId w:val="14"/>
  </w:num>
  <w:num w:numId="17">
    <w:abstractNumId w:val="29"/>
  </w:num>
  <w:num w:numId="18">
    <w:abstractNumId w:val="3"/>
  </w:num>
  <w:num w:numId="19">
    <w:abstractNumId w:val="9"/>
  </w:num>
  <w:num w:numId="20">
    <w:abstractNumId w:val="25"/>
  </w:num>
  <w:num w:numId="21">
    <w:abstractNumId w:val="28"/>
  </w:num>
  <w:num w:numId="22">
    <w:abstractNumId w:val="23"/>
  </w:num>
  <w:num w:numId="23">
    <w:abstractNumId w:val="36"/>
  </w:num>
  <w:num w:numId="24">
    <w:abstractNumId w:val="20"/>
  </w:num>
  <w:num w:numId="25">
    <w:abstractNumId w:val="35"/>
  </w:num>
  <w:num w:numId="26">
    <w:abstractNumId w:val="2"/>
  </w:num>
  <w:num w:numId="27">
    <w:abstractNumId w:val="17"/>
  </w:num>
  <w:num w:numId="28">
    <w:abstractNumId w:val="37"/>
  </w:num>
  <w:num w:numId="29">
    <w:abstractNumId w:val="34"/>
  </w:num>
  <w:num w:numId="30">
    <w:abstractNumId w:val="33"/>
  </w:num>
  <w:num w:numId="31">
    <w:abstractNumId w:val="1"/>
  </w:num>
  <w:num w:numId="32">
    <w:abstractNumId w:val="34"/>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34"/>
  </w:num>
  <w:num w:numId="39">
    <w:abstractNumId w:val="34"/>
  </w:num>
  <w:num w:numId="40">
    <w:abstractNumId w:val="34"/>
  </w:num>
  <w:num w:numId="41">
    <w:abstractNumId w:val="34"/>
  </w:num>
  <w:num w:numId="42">
    <w:abstractNumId w:val="34"/>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9"/>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O4oVbRnoA6u9g2tehlAyQ9ljLcQncTsy1tPxf14oianv4XPkUz3pgWjCslCwL3TxfoS3m3b4OpM4rzqdkwUBoQ==" w:salt="khtoj8gH8lKNPpMnQzaj0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6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86A"/>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BDF"/>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B5C"/>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5B8"/>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3CE6"/>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8CC"/>
    <w:rsid w:val="002A7F44"/>
    <w:rsid w:val="002B0C40"/>
    <w:rsid w:val="002B1966"/>
    <w:rsid w:val="002B4508"/>
    <w:rsid w:val="002B5779"/>
    <w:rsid w:val="002B7332"/>
    <w:rsid w:val="002B7F51"/>
    <w:rsid w:val="002C09E7"/>
    <w:rsid w:val="002C1E06"/>
    <w:rsid w:val="002C1E1C"/>
    <w:rsid w:val="002C2F85"/>
    <w:rsid w:val="002C3F07"/>
    <w:rsid w:val="002C5278"/>
    <w:rsid w:val="002C7EBB"/>
    <w:rsid w:val="002D06C1"/>
    <w:rsid w:val="002D42B5"/>
    <w:rsid w:val="002D4F1A"/>
    <w:rsid w:val="002D6EC6"/>
    <w:rsid w:val="002D79AC"/>
    <w:rsid w:val="002E039D"/>
    <w:rsid w:val="002E4D5A"/>
    <w:rsid w:val="002E62A3"/>
    <w:rsid w:val="002E6326"/>
    <w:rsid w:val="002E6F4C"/>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092"/>
    <w:rsid w:val="003E49F6"/>
    <w:rsid w:val="003E660F"/>
    <w:rsid w:val="003F0841"/>
    <w:rsid w:val="003F23D3"/>
    <w:rsid w:val="003F3866"/>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391"/>
    <w:rsid w:val="00441AE7"/>
    <w:rsid w:val="00445574"/>
    <w:rsid w:val="004467FB"/>
    <w:rsid w:val="00452D6B"/>
    <w:rsid w:val="00454484"/>
    <w:rsid w:val="0045517B"/>
    <w:rsid w:val="00463B77"/>
    <w:rsid w:val="00463C7B"/>
    <w:rsid w:val="004644A6"/>
    <w:rsid w:val="004659BD"/>
    <w:rsid w:val="00470775"/>
    <w:rsid w:val="004746B1"/>
    <w:rsid w:val="004747E4"/>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1B8"/>
    <w:rsid w:val="004C3F1D"/>
    <w:rsid w:val="004C458D"/>
    <w:rsid w:val="004C7556"/>
    <w:rsid w:val="004C7E8B"/>
    <w:rsid w:val="004C7E9D"/>
    <w:rsid w:val="004C7F67"/>
    <w:rsid w:val="004D076D"/>
    <w:rsid w:val="004D0EF1"/>
    <w:rsid w:val="004D2253"/>
    <w:rsid w:val="004D4406"/>
    <w:rsid w:val="004D624D"/>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08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4C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904"/>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8ED"/>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09A"/>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1E6"/>
    <w:rsid w:val="008603CE"/>
    <w:rsid w:val="008620FC"/>
    <w:rsid w:val="008627A5"/>
    <w:rsid w:val="00863E05"/>
    <w:rsid w:val="00865ACA"/>
    <w:rsid w:val="00865D28"/>
    <w:rsid w:val="00865F85"/>
    <w:rsid w:val="00867C10"/>
    <w:rsid w:val="00870439"/>
    <w:rsid w:val="00870915"/>
    <w:rsid w:val="00870DA1"/>
    <w:rsid w:val="00883F93"/>
    <w:rsid w:val="00884DB3"/>
    <w:rsid w:val="00885A9D"/>
    <w:rsid w:val="008864F6"/>
    <w:rsid w:val="0089049D"/>
    <w:rsid w:val="008928C9"/>
    <w:rsid w:val="008930CB"/>
    <w:rsid w:val="008938DC"/>
    <w:rsid w:val="00893FD1"/>
    <w:rsid w:val="008946C2"/>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3D8"/>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179"/>
    <w:rsid w:val="009429D5"/>
    <w:rsid w:val="00942BF1"/>
    <w:rsid w:val="00945180"/>
    <w:rsid w:val="00945428"/>
    <w:rsid w:val="0094607B"/>
    <w:rsid w:val="00953604"/>
    <w:rsid w:val="0095496B"/>
    <w:rsid w:val="00960294"/>
    <w:rsid w:val="009610DC"/>
    <w:rsid w:val="00961490"/>
    <w:rsid w:val="0096381A"/>
    <w:rsid w:val="00965E04"/>
    <w:rsid w:val="009674AD"/>
    <w:rsid w:val="00970CDC"/>
    <w:rsid w:val="009731F7"/>
    <w:rsid w:val="00977010"/>
    <w:rsid w:val="00977D02"/>
    <w:rsid w:val="009809BB"/>
    <w:rsid w:val="0098364B"/>
    <w:rsid w:val="009911AF"/>
    <w:rsid w:val="0099174B"/>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4FF2"/>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F75"/>
    <w:rsid w:val="00AF47C5"/>
    <w:rsid w:val="00AF5398"/>
    <w:rsid w:val="00B03823"/>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CF2"/>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590"/>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99E"/>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761"/>
    <w:rsid w:val="00CB2C0B"/>
    <w:rsid w:val="00CB517D"/>
    <w:rsid w:val="00CB672B"/>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75FE"/>
    <w:rsid w:val="00D4162B"/>
    <w:rsid w:val="00D4514F"/>
    <w:rsid w:val="00D451E2"/>
    <w:rsid w:val="00D45E89"/>
    <w:rsid w:val="00D45E8D"/>
    <w:rsid w:val="00D466AE"/>
    <w:rsid w:val="00D471E9"/>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2528"/>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4A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905"/>
    <w:rsid w:val="00F86D87"/>
    <w:rsid w:val="00F9108B"/>
    <w:rsid w:val="00F91349"/>
    <w:rsid w:val="00F93A8A"/>
    <w:rsid w:val="00F95248"/>
    <w:rsid w:val="00F956A9"/>
    <w:rsid w:val="00F95871"/>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2BEA41-A6F1-4434-98FE-F2C5BC95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9410">
      <w:bodyDiv w:val="1"/>
      <w:marLeft w:val="0"/>
      <w:marRight w:val="0"/>
      <w:marTop w:val="0"/>
      <w:marBottom w:val="0"/>
      <w:divBdr>
        <w:top w:val="none" w:sz="0" w:space="0" w:color="auto"/>
        <w:left w:val="none" w:sz="0" w:space="0" w:color="auto"/>
        <w:bottom w:val="none" w:sz="0" w:space="0" w:color="auto"/>
        <w:right w:val="none" w:sz="0" w:space="0" w:color="auto"/>
      </w:divBdr>
    </w:div>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10983238">
      <w:bodyDiv w:val="1"/>
      <w:marLeft w:val="0"/>
      <w:marRight w:val="0"/>
      <w:marTop w:val="0"/>
      <w:marBottom w:val="0"/>
      <w:divBdr>
        <w:top w:val="none" w:sz="0" w:space="0" w:color="auto"/>
        <w:left w:val="none" w:sz="0" w:space="0" w:color="auto"/>
        <w:bottom w:val="none" w:sz="0" w:space="0" w:color="auto"/>
        <w:right w:val="none" w:sz="0" w:space="0" w:color="auto"/>
      </w:divBdr>
    </w:div>
    <w:div w:id="217976410">
      <w:bodyDiv w:val="1"/>
      <w:marLeft w:val="0"/>
      <w:marRight w:val="0"/>
      <w:marTop w:val="0"/>
      <w:marBottom w:val="0"/>
      <w:divBdr>
        <w:top w:val="none" w:sz="0" w:space="0" w:color="auto"/>
        <w:left w:val="none" w:sz="0" w:space="0" w:color="auto"/>
        <w:bottom w:val="none" w:sz="0" w:space="0" w:color="auto"/>
        <w:right w:val="none" w:sz="0" w:space="0" w:color="auto"/>
      </w:divBdr>
    </w:div>
    <w:div w:id="220405888">
      <w:bodyDiv w:val="1"/>
      <w:marLeft w:val="0"/>
      <w:marRight w:val="0"/>
      <w:marTop w:val="0"/>
      <w:marBottom w:val="0"/>
      <w:divBdr>
        <w:top w:val="none" w:sz="0" w:space="0" w:color="auto"/>
        <w:left w:val="none" w:sz="0" w:space="0" w:color="auto"/>
        <w:bottom w:val="none" w:sz="0" w:space="0" w:color="auto"/>
        <w:right w:val="none" w:sz="0" w:space="0" w:color="auto"/>
      </w:divBdr>
    </w:div>
    <w:div w:id="257564693">
      <w:bodyDiv w:val="1"/>
      <w:marLeft w:val="0"/>
      <w:marRight w:val="0"/>
      <w:marTop w:val="0"/>
      <w:marBottom w:val="0"/>
      <w:divBdr>
        <w:top w:val="none" w:sz="0" w:space="0" w:color="auto"/>
        <w:left w:val="none" w:sz="0" w:space="0" w:color="auto"/>
        <w:bottom w:val="none" w:sz="0" w:space="0" w:color="auto"/>
        <w:right w:val="none" w:sz="0" w:space="0" w:color="auto"/>
      </w:divBdr>
    </w:div>
    <w:div w:id="350255265">
      <w:bodyDiv w:val="1"/>
      <w:marLeft w:val="0"/>
      <w:marRight w:val="0"/>
      <w:marTop w:val="0"/>
      <w:marBottom w:val="0"/>
      <w:divBdr>
        <w:top w:val="none" w:sz="0" w:space="0" w:color="auto"/>
        <w:left w:val="none" w:sz="0" w:space="0" w:color="auto"/>
        <w:bottom w:val="none" w:sz="0" w:space="0" w:color="auto"/>
        <w:right w:val="none" w:sz="0" w:space="0" w:color="auto"/>
      </w:divBdr>
    </w:div>
    <w:div w:id="372849103">
      <w:bodyDiv w:val="1"/>
      <w:marLeft w:val="0"/>
      <w:marRight w:val="0"/>
      <w:marTop w:val="0"/>
      <w:marBottom w:val="0"/>
      <w:divBdr>
        <w:top w:val="none" w:sz="0" w:space="0" w:color="auto"/>
        <w:left w:val="none" w:sz="0" w:space="0" w:color="auto"/>
        <w:bottom w:val="none" w:sz="0" w:space="0" w:color="auto"/>
        <w:right w:val="none" w:sz="0" w:space="0" w:color="auto"/>
      </w:divBdr>
    </w:div>
    <w:div w:id="573469218">
      <w:bodyDiv w:val="1"/>
      <w:marLeft w:val="0"/>
      <w:marRight w:val="0"/>
      <w:marTop w:val="0"/>
      <w:marBottom w:val="0"/>
      <w:divBdr>
        <w:top w:val="none" w:sz="0" w:space="0" w:color="auto"/>
        <w:left w:val="none" w:sz="0" w:space="0" w:color="auto"/>
        <w:bottom w:val="none" w:sz="0" w:space="0" w:color="auto"/>
        <w:right w:val="none" w:sz="0" w:space="0" w:color="auto"/>
      </w:divBdr>
    </w:div>
    <w:div w:id="576593134">
      <w:bodyDiv w:val="1"/>
      <w:marLeft w:val="0"/>
      <w:marRight w:val="0"/>
      <w:marTop w:val="0"/>
      <w:marBottom w:val="0"/>
      <w:divBdr>
        <w:top w:val="none" w:sz="0" w:space="0" w:color="auto"/>
        <w:left w:val="none" w:sz="0" w:space="0" w:color="auto"/>
        <w:bottom w:val="none" w:sz="0" w:space="0" w:color="auto"/>
        <w:right w:val="none" w:sz="0" w:space="0" w:color="auto"/>
      </w:divBdr>
    </w:div>
    <w:div w:id="635648364">
      <w:bodyDiv w:val="1"/>
      <w:marLeft w:val="0"/>
      <w:marRight w:val="0"/>
      <w:marTop w:val="0"/>
      <w:marBottom w:val="0"/>
      <w:divBdr>
        <w:top w:val="none" w:sz="0" w:space="0" w:color="auto"/>
        <w:left w:val="none" w:sz="0" w:space="0" w:color="auto"/>
        <w:bottom w:val="none" w:sz="0" w:space="0" w:color="auto"/>
        <w:right w:val="none" w:sz="0" w:space="0" w:color="auto"/>
      </w:divBdr>
    </w:div>
    <w:div w:id="798062422">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61355904">
      <w:bodyDiv w:val="1"/>
      <w:marLeft w:val="0"/>
      <w:marRight w:val="0"/>
      <w:marTop w:val="0"/>
      <w:marBottom w:val="0"/>
      <w:divBdr>
        <w:top w:val="none" w:sz="0" w:space="0" w:color="auto"/>
        <w:left w:val="none" w:sz="0" w:space="0" w:color="auto"/>
        <w:bottom w:val="none" w:sz="0" w:space="0" w:color="auto"/>
        <w:right w:val="none" w:sz="0" w:space="0" w:color="auto"/>
      </w:divBdr>
    </w:div>
    <w:div w:id="876284400">
      <w:bodyDiv w:val="1"/>
      <w:marLeft w:val="0"/>
      <w:marRight w:val="0"/>
      <w:marTop w:val="0"/>
      <w:marBottom w:val="0"/>
      <w:divBdr>
        <w:top w:val="none" w:sz="0" w:space="0" w:color="auto"/>
        <w:left w:val="none" w:sz="0" w:space="0" w:color="auto"/>
        <w:bottom w:val="none" w:sz="0" w:space="0" w:color="auto"/>
        <w:right w:val="none" w:sz="0" w:space="0" w:color="auto"/>
      </w:divBdr>
    </w:div>
    <w:div w:id="1002658409">
      <w:bodyDiv w:val="1"/>
      <w:marLeft w:val="0"/>
      <w:marRight w:val="0"/>
      <w:marTop w:val="0"/>
      <w:marBottom w:val="0"/>
      <w:divBdr>
        <w:top w:val="none" w:sz="0" w:space="0" w:color="auto"/>
        <w:left w:val="none" w:sz="0" w:space="0" w:color="auto"/>
        <w:bottom w:val="none" w:sz="0" w:space="0" w:color="auto"/>
        <w:right w:val="none" w:sz="0" w:space="0" w:color="auto"/>
      </w:divBdr>
    </w:div>
    <w:div w:id="1052727933">
      <w:bodyDiv w:val="1"/>
      <w:marLeft w:val="0"/>
      <w:marRight w:val="0"/>
      <w:marTop w:val="0"/>
      <w:marBottom w:val="0"/>
      <w:divBdr>
        <w:top w:val="none" w:sz="0" w:space="0" w:color="auto"/>
        <w:left w:val="none" w:sz="0" w:space="0" w:color="auto"/>
        <w:bottom w:val="none" w:sz="0" w:space="0" w:color="auto"/>
        <w:right w:val="none" w:sz="0" w:space="0" w:color="auto"/>
      </w:divBdr>
    </w:div>
    <w:div w:id="1098209734">
      <w:bodyDiv w:val="1"/>
      <w:marLeft w:val="0"/>
      <w:marRight w:val="0"/>
      <w:marTop w:val="0"/>
      <w:marBottom w:val="0"/>
      <w:divBdr>
        <w:top w:val="none" w:sz="0" w:space="0" w:color="auto"/>
        <w:left w:val="none" w:sz="0" w:space="0" w:color="auto"/>
        <w:bottom w:val="none" w:sz="0" w:space="0" w:color="auto"/>
        <w:right w:val="none" w:sz="0" w:space="0" w:color="auto"/>
      </w:divBdr>
    </w:div>
    <w:div w:id="1099450222">
      <w:bodyDiv w:val="1"/>
      <w:marLeft w:val="0"/>
      <w:marRight w:val="0"/>
      <w:marTop w:val="0"/>
      <w:marBottom w:val="0"/>
      <w:divBdr>
        <w:top w:val="none" w:sz="0" w:space="0" w:color="auto"/>
        <w:left w:val="none" w:sz="0" w:space="0" w:color="auto"/>
        <w:bottom w:val="none" w:sz="0" w:space="0" w:color="auto"/>
        <w:right w:val="none" w:sz="0" w:space="0" w:color="auto"/>
      </w:divBdr>
    </w:div>
    <w:div w:id="1114980574">
      <w:bodyDiv w:val="1"/>
      <w:marLeft w:val="0"/>
      <w:marRight w:val="0"/>
      <w:marTop w:val="0"/>
      <w:marBottom w:val="0"/>
      <w:divBdr>
        <w:top w:val="none" w:sz="0" w:space="0" w:color="auto"/>
        <w:left w:val="none" w:sz="0" w:space="0" w:color="auto"/>
        <w:bottom w:val="none" w:sz="0" w:space="0" w:color="auto"/>
        <w:right w:val="none" w:sz="0" w:space="0" w:color="auto"/>
      </w:divBdr>
    </w:div>
    <w:div w:id="1375809118">
      <w:bodyDiv w:val="1"/>
      <w:marLeft w:val="0"/>
      <w:marRight w:val="0"/>
      <w:marTop w:val="0"/>
      <w:marBottom w:val="0"/>
      <w:divBdr>
        <w:top w:val="none" w:sz="0" w:space="0" w:color="auto"/>
        <w:left w:val="none" w:sz="0" w:space="0" w:color="auto"/>
        <w:bottom w:val="none" w:sz="0" w:space="0" w:color="auto"/>
        <w:right w:val="none" w:sz="0" w:space="0" w:color="auto"/>
      </w:divBdr>
    </w:div>
    <w:div w:id="1430006493">
      <w:bodyDiv w:val="1"/>
      <w:marLeft w:val="0"/>
      <w:marRight w:val="0"/>
      <w:marTop w:val="0"/>
      <w:marBottom w:val="0"/>
      <w:divBdr>
        <w:top w:val="none" w:sz="0" w:space="0" w:color="auto"/>
        <w:left w:val="none" w:sz="0" w:space="0" w:color="auto"/>
        <w:bottom w:val="none" w:sz="0" w:space="0" w:color="auto"/>
        <w:right w:val="none" w:sz="0" w:space="0" w:color="auto"/>
      </w:divBdr>
    </w:div>
    <w:div w:id="1443574026">
      <w:bodyDiv w:val="1"/>
      <w:marLeft w:val="0"/>
      <w:marRight w:val="0"/>
      <w:marTop w:val="0"/>
      <w:marBottom w:val="0"/>
      <w:divBdr>
        <w:top w:val="none" w:sz="0" w:space="0" w:color="auto"/>
        <w:left w:val="none" w:sz="0" w:space="0" w:color="auto"/>
        <w:bottom w:val="none" w:sz="0" w:space="0" w:color="auto"/>
        <w:right w:val="none" w:sz="0" w:space="0" w:color="auto"/>
      </w:divBdr>
    </w:div>
    <w:div w:id="1601646708">
      <w:bodyDiv w:val="1"/>
      <w:marLeft w:val="0"/>
      <w:marRight w:val="0"/>
      <w:marTop w:val="0"/>
      <w:marBottom w:val="0"/>
      <w:divBdr>
        <w:top w:val="none" w:sz="0" w:space="0" w:color="auto"/>
        <w:left w:val="none" w:sz="0" w:space="0" w:color="auto"/>
        <w:bottom w:val="none" w:sz="0" w:space="0" w:color="auto"/>
        <w:right w:val="none" w:sz="0" w:space="0" w:color="auto"/>
      </w:divBdr>
    </w:div>
    <w:div w:id="1657143796">
      <w:bodyDiv w:val="1"/>
      <w:marLeft w:val="0"/>
      <w:marRight w:val="0"/>
      <w:marTop w:val="0"/>
      <w:marBottom w:val="0"/>
      <w:divBdr>
        <w:top w:val="none" w:sz="0" w:space="0" w:color="auto"/>
        <w:left w:val="none" w:sz="0" w:space="0" w:color="auto"/>
        <w:bottom w:val="none" w:sz="0" w:space="0" w:color="auto"/>
        <w:right w:val="none" w:sz="0" w:space="0" w:color="auto"/>
      </w:divBdr>
    </w:div>
    <w:div w:id="1953979781">
      <w:bodyDiv w:val="1"/>
      <w:marLeft w:val="0"/>
      <w:marRight w:val="0"/>
      <w:marTop w:val="0"/>
      <w:marBottom w:val="0"/>
      <w:divBdr>
        <w:top w:val="none" w:sz="0" w:space="0" w:color="auto"/>
        <w:left w:val="none" w:sz="0" w:space="0" w:color="auto"/>
        <w:bottom w:val="none" w:sz="0" w:space="0" w:color="auto"/>
        <w:right w:val="none" w:sz="0" w:space="0" w:color="auto"/>
      </w:divBdr>
    </w:div>
    <w:div w:id="2035761148">
      <w:bodyDiv w:val="1"/>
      <w:marLeft w:val="0"/>
      <w:marRight w:val="0"/>
      <w:marTop w:val="0"/>
      <w:marBottom w:val="0"/>
      <w:divBdr>
        <w:top w:val="none" w:sz="0" w:space="0" w:color="auto"/>
        <w:left w:val="none" w:sz="0" w:space="0" w:color="auto"/>
        <w:bottom w:val="none" w:sz="0" w:space="0" w:color="auto"/>
        <w:right w:val="none" w:sz="0" w:space="0" w:color="auto"/>
      </w:divBdr>
    </w:div>
    <w:div w:id="2057855745">
      <w:bodyDiv w:val="1"/>
      <w:marLeft w:val="0"/>
      <w:marRight w:val="0"/>
      <w:marTop w:val="0"/>
      <w:marBottom w:val="0"/>
      <w:divBdr>
        <w:top w:val="none" w:sz="0" w:space="0" w:color="auto"/>
        <w:left w:val="none" w:sz="0" w:space="0" w:color="auto"/>
        <w:bottom w:val="none" w:sz="0" w:space="0" w:color="auto"/>
        <w:right w:val="none" w:sz="0" w:space="0" w:color="auto"/>
      </w:divBdr>
    </w:div>
    <w:div w:id="205857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td.samr.gov.cn/hb/search/stdHBDetailed?id=8B1827F180CBBB19E05397BE0A0AB44A" TargetMode="Externa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2.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B7676B8D6B34669A65848D0A30320CF"/>
        <w:category>
          <w:name w:val="常规"/>
          <w:gallery w:val="placeholder"/>
        </w:category>
        <w:types>
          <w:type w:val="bbPlcHdr"/>
        </w:types>
        <w:behaviors>
          <w:behavior w:val="content"/>
        </w:behaviors>
        <w:guid w:val="{3CF306C4-A3DC-404C-B52D-5B285353B346}"/>
      </w:docPartPr>
      <w:docPartBody>
        <w:p w:rsidR="004F7998" w:rsidRDefault="00B43FC6">
          <w:pPr>
            <w:pStyle w:val="0B7676B8D6B34669A65848D0A30320CF"/>
          </w:pPr>
          <w:r w:rsidRPr="00751A05">
            <w:rPr>
              <w:rStyle w:val="a3"/>
              <w:rFonts w:hint="eastAsia"/>
            </w:rPr>
            <w:t>单击或点击此处输入文字。</w:t>
          </w:r>
        </w:p>
      </w:docPartBody>
    </w:docPart>
    <w:docPart>
      <w:docPartPr>
        <w:name w:val="DE881B2A9FEF447B88899D1DC5AEE694"/>
        <w:category>
          <w:name w:val="常规"/>
          <w:gallery w:val="placeholder"/>
        </w:category>
        <w:types>
          <w:type w:val="bbPlcHdr"/>
        </w:types>
        <w:behaviors>
          <w:behavior w:val="content"/>
        </w:behaviors>
        <w:guid w:val="{E792E6AC-7190-4BC8-AA88-F8DBE35324F0}"/>
      </w:docPartPr>
      <w:docPartBody>
        <w:p w:rsidR="004F7998" w:rsidRDefault="00B43FC6">
          <w:pPr>
            <w:pStyle w:val="DE881B2A9FEF447B88899D1DC5AEE694"/>
          </w:pPr>
          <w:r w:rsidRPr="00FB6243">
            <w:rPr>
              <w:rStyle w:val="a3"/>
              <w:rFonts w:hint="eastAsia"/>
            </w:rPr>
            <w:t>选择一项。</w:t>
          </w:r>
        </w:p>
      </w:docPartBody>
    </w:docPart>
    <w:docPart>
      <w:docPartPr>
        <w:name w:val="D4EA4EDCD4024C708C9DCB72555256DF"/>
        <w:category>
          <w:name w:val="常规"/>
          <w:gallery w:val="placeholder"/>
        </w:category>
        <w:types>
          <w:type w:val="bbPlcHdr"/>
        </w:types>
        <w:behaviors>
          <w:behavior w:val="content"/>
        </w:behaviors>
        <w:guid w:val="{C25EBA05-EF20-4F96-8AE8-D9739A7E77A9}"/>
      </w:docPartPr>
      <w:docPartBody>
        <w:p w:rsidR="004F7998" w:rsidRDefault="00B43FC6">
          <w:pPr>
            <w:pStyle w:val="D4EA4EDCD4024C708C9DCB72555256D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C6"/>
    <w:rsid w:val="00032C9C"/>
    <w:rsid w:val="00104DE6"/>
    <w:rsid w:val="0030151C"/>
    <w:rsid w:val="004F7998"/>
    <w:rsid w:val="00B43FC6"/>
    <w:rsid w:val="00CA6BB0"/>
    <w:rsid w:val="00D97F2C"/>
    <w:rsid w:val="00E34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B7676B8D6B34669A65848D0A30320CF">
    <w:name w:val="0B7676B8D6B34669A65848D0A30320CF"/>
    <w:pPr>
      <w:widowControl w:val="0"/>
      <w:jc w:val="both"/>
    </w:pPr>
  </w:style>
  <w:style w:type="paragraph" w:customStyle="1" w:styleId="DE881B2A9FEF447B88899D1DC5AEE694">
    <w:name w:val="DE881B2A9FEF447B88899D1DC5AEE694"/>
    <w:pPr>
      <w:widowControl w:val="0"/>
      <w:jc w:val="both"/>
    </w:pPr>
  </w:style>
  <w:style w:type="paragraph" w:customStyle="1" w:styleId="D4EA4EDCD4024C708C9DCB72555256DF">
    <w:name w:val="D4EA4EDCD4024C708C9DCB72555256D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E62DF-4277-4D67-A833-C62323257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108</TotalTime>
  <Pages>9</Pages>
  <Words>720</Words>
  <Characters>4108</Characters>
  <Application>Microsoft Office Word</Application>
  <DocSecurity>0</DocSecurity>
  <Lines>34</Lines>
  <Paragraphs>9</Paragraphs>
  <ScaleCrop>false</ScaleCrop>
  <Company>PCMI</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66</cp:revision>
  <cp:lastPrinted>2020-08-30T10:00:00Z</cp:lastPrinted>
  <dcterms:created xsi:type="dcterms:W3CDTF">2024-08-25T08:16:00Z</dcterms:created>
  <dcterms:modified xsi:type="dcterms:W3CDTF">2024-09-02T03:42:00Z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